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21.12.2017  года                             № 169-па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26.01.2016 года № 4-па «Об утверждении Положения о комиссии по соблюдению требований к служебному поведению муниципальных служащих Админ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состава»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 от 25.12.2008 года № 273-ФЗ «О противодействии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ции», Указа Президента Российской Федерации от 01.07.2010 года № 821 «О комиссиях по собл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дению требований к служебному поведению федеральных государственных служащих и урегул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рованию конфликта интересов» в редакции Указа Президента РФ от 19.09.2017 № 431, на испо</w:t>
      </w:r>
      <w:r>
        <w:rPr>
          <w:rFonts w:ascii="Tahoma" w:hAnsi="Tahoma" w:cs="Tahoma"/>
          <w:color w:val="000000"/>
          <w:sz w:val="20"/>
          <w:szCs w:val="20"/>
        </w:rPr>
        <w:t>л</w:t>
      </w:r>
      <w:r>
        <w:rPr>
          <w:rFonts w:ascii="Tahoma" w:hAnsi="Tahoma" w:cs="Tahoma"/>
          <w:color w:val="000000"/>
          <w:sz w:val="20"/>
          <w:szCs w:val="20"/>
        </w:rPr>
        <w:t xml:space="preserve">нение протеста Прокуратуры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«На положение о комиссии по соблюдению тр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бований к служебному поведению муниципальных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утвержденное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№ 4-па от 26.01.2016» от 29.09.2017 года №20-2017 (кп№001694),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26.01.2016 года № 4-па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и урегулированию конфликта интересов и ее состава» следующие изменения и дополнения: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Раздел 3 «Порядок работы комиссии»: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1.1.2. дополнить пунктом 12.6 следующего содержания: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«12.6. Мотивированные заключения, предусмотренные пунктами 12.1, 12.3 и 12.4 настоящего П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ложения, должны содержать: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информацию, изложенную в обращениях или уведомлениях, указанных в абзацах втором и п</w:t>
      </w:r>
      <w:r>
        <w:rPr>
          <w:rFonts w:ascii="Tahoma" w:hAnsi="Tahoma" w:cs="Tahoma"/>
          <w:color w:val="000000"/>
          <w:sz w:val="20"/>
          <w:szCs w:val="20"/>
        </w:rPr>
        <w:t>я</w:t>
      </w:r>
      <w:r>
        <w:rPr>
          <w:rFonts w:ascii="Tahoma" w:hAnsi="Tahoma" w:cs="Tahoma"/>
          <w:color w:val="000000"/>
          <w:sz w:val="20"/>
          <w:szCs w:val="20"/>
        </w:rPr>
        <w:t>том подпункта «б» и подпункте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пункта 11 настоящего Положения;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информацию, полученную от государственных органов, органов местного самоуправления и 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интересованных организаций на основании запросов;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в) мотивированный вывод по результатам предварительного рассмотрения обращений и уведомл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ний, указанных в абзацах втором и пятом подпункта «б» и подпункте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пункта 11 настоящего Положения, а также рекомендации для принятия одного из решений в соответствии с пунктами 17, 20.3, 21.1 настоящего Положения или иного решения.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С.Н. Харитонову.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подписания.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001EC" w:rsidRDefault="005001EC" w:rsidP="005001E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  Т.В. Иванова</w:t>
      </w:r>
    </w:p>
    <w:p w:rsidR="00276EE2" w:rsidRPr="005001EC" w:rsidRDefault="00276EE2" w:rsidP="005001EC">
      <w:pPr>
        <w:rPr>
          <w:szCs w:val="24"/>
        </w:rPr>
      </w:pPr>
    </w:p>
    <w:sectPr w:rsidR="00276EE2" w:rsidRPr="005001E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001E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245</cp:revision>
  <cp:lastPrinted>2019-04-22T06:13:00Z</cp:lastPrinted>
  <dcterms:created xsi:type="dcterms:W3CDTF">2019-05-14T12:41:00Z</dcterms:created>
  <dcterms:modified xsi:type="dcterms:W3CDTF">2023-11-02T19:34:00Z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