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12.02.2019 года                           № 14-па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 внесении изменений в Порядок представления гражданами, претендующими на з</w:t>
      </w:r>
      <w:r>
        <w:rPr>
          <w:rStyle w:val="aa"/>
          <w:rFonts w:ascii="Tahoma" w:hAnsi="Tahoma" w:cs="Tahoma"/>
          <w:color w:val="000000"/>
          <w:sz w:val="20"/>
          <w:szCs w:val="20"/>
        </w:rPr>
        <w:t>а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мещение должностей муниципальной службы, а также муниципальными служащими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сведений о доходах, ра</w:t>
      </w:r>
      <w:r>
        <w:rPr>
          <w:rStyle w:val="aa"/>
          <w:rFonts w:ascii="Tahoma" w:hAnsi="Tahoma" w:cs="Tahoma"/>
          <w:color w:val="000000"/>
          <w:sz w:val="20"/>
          <w:szCs w:val="20"/>
        </w:rPr>
        <w:t>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ходах, об имуществе и обязательствах имущественного характера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сийской Федерации от 29 июня 2018 года № 378 «О национальном плане противодействия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>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вопросам противодействия коррупции»,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Пункт 3 Порядка представления гражданами, претендующими на замещение должностей мун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ципальной службы, а также муниципальными служащими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сведений о доходах, расходах, об имуществе и обязательствах имущественн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го характера, утвержденного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30.10.2014 № 106-па (в ред. от 06.02.2015г. № 11-па),  изложить в новой редакции: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«3.Сведения о доходах, расходах, об имуществе и обязательствах имущественного характера пре</w:t>
      </w:r>
      <w:r>
        <w:rPr>
          <w:rFonts w:ascii="Tahoma" w:hAnsi="Tahoma" w:cs="Tahoma"/>
          <w:color w:val="000000"/>
          <w:sz w:val="20"/>
          <w:szCs w:val="20"/>
        </w:rPr>
        <w:t>д</w:t>
      </w:r>
      <w:r>
        <w:rPr>
          <w:rFonts w:ascii="Tahoma" w:hAnsi="Tahoma" w:cs="Tahoma"/>
          <w:color w:val="000000"/>
          <w:sz w:val="20"/>
          <w:szCs w:val="20"/>
        </w:rPr>
        <w:t>ставляются по форме справки, утвержденной Указом Президента Российской Федерации от 23 и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>ня 2014 года № 460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Федерации: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а) гражданами - при назначении на должности муниципальной службы, предусмотренные пере</w:t>
      </w:r>
      <w:r>
        <w:rPr>
          <w:rFonts w:ascii="Tahoma" w:hAnsi="Tahoma" w:cs="Tahoma"/>
          <w:color w:val="000000"/>
          <w:sz w:val="20"/>
          <w:szCs w:val="20"/>
        </w:rPr>
        <w:t>ч</w:t>
      </w:r>
      <w:r>
        <w:rPr>
          <w:rFonts w:ascii="Tahoma" w:hAnsi="Tahoma" w:cs="Tahoma"/>
          <w:color w:val="000000"/>
          <w:sz w:val="20"/>
          <w:szCs w:val="20"/>
        </w:rPr>
        <w:t>нем должностей, указанным в пункте 2 настоящего Порядка;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б) муниципальными служащими, замещающими должности муниципальной службы, предусмотре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 xml:space="preserve">ные перечнем должностей, указанным в пункте 2 настоящего Порядка, - ежегодно, не позднее 30 апреля года, следующего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отчетным.».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Харитонову С.Н.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847848" w:rsidRDefault="00847848" w:rsidP="0084784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           Т.В. Иванова</w:t>
      </w:r>
    </w:p>
    <w:p w:rsidR="00276EE2" w:rsidRPr="00847848" w:rsidRDefault="00276EE2" w:rsidP="00847848">
      <w:pPr>
        <w:rPr>
          <w:szCs w:val="24"/>
        </w:rPr>
      </w:pPr>
    </w:p>
    <w:sectPr w:rsidR="00276EE2" w:rsidRPr="00847848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4784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93CE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295</cp:revision>
  <cp:lastPrinted>2019-04-22T06:13:00Z</cp:lastPrinted>
  <dcterms:created xsi:type="dcterms:W3CDTF">2019-05-14T12:41:00Z</dcterms:created>
  <dcterms:modified xsi:type="dcterms:W3CDTF">2023-11-03T05:09:00Z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