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47D52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РОССИЙСКАЯ ФЕДЕРАЦИЯ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47D52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КУРСКАЯ ОБЛАСТЬ МЕДВЕНСКИЙ РАЙОН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47D52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АДМИНИСТРАЦИЯ  АМОСОВСКОГО СЕЛЬСОВЕТА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47D52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47D52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ПОСТАНОВЛЕНИЕ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 25.11.2019 года                             № 101-па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47D52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О полномочиях лиц, ответственных за работу по профилактике коррупционных и иных правонарушений в Администрации </w:t>
      </w:r>
      <w:proofErr w:type="spellStart"/>
      <w:r w:rsidRPr="00547D52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547D52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сельсовета </w:t>
      </w:r>
      <w:proofErr w:type="spellStart"/>
      <w:r w:rsidRPr="00547D52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547D52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РФ»,</w:t>
      </w:r>
      <w:r w:rsidRPr="00547D52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соответствии с Федеральным законом Российской Федерации от 25.12.2008 № 273-ФЗ «О противодействии коррупции», Федеральным законом от 02.03.2007 № 25-ФЗ «О муниципальной службе в Российской Федерации», Законом Курской области от 11.11.2008 № 85-ЗКО «О противодействии коррупции в Курской области» А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министрация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ПОСТАНОВЛЯЕТ:</w:t>
      </w:r>
      <w:proofErr w:type="gramEnd"/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 Возложить на начальника отдела по работе с обращениями, делопроизводству и кадровым в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просам Администрации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С.Н. Харитонову следующие функции: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новленных Федеральным законом от 25.12.2008 № 273-ФЗ «О противодействии коррупции» и др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гими федеральными законами (далее - требования к служебному поведению);</w:t>
      </w:r>
      <w:proofErr w:type="gramEnd"/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- доведение до лиц, замещающих должности муниципальной службы Администрации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района, положений законодательства Российской Федерации о против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действии коррупции, в том числе об установлении наказаний за коммерческий подкуп, получении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ставляемых указанными лицами в соответствии</w:t>
      </w:r>
      <w:proofErr w:type="gram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 законодательством РФ о противодействии ко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рупции;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обо всех случаях обр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щения к ним каких-либо лиц в целях склонения их к совершению коррупционных правонарушений;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- организация исполнения нормативных правовых актов Главы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района, Администрации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в области противодействия коррупции, создание условий, затрудняющих возможность коррупционного поведения и обеспеч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вающих снижение уровня коррупции.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- доведение до лиц, замещающих должности муниципальной службы Администрации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методических рекомендаций заполнения справки о доходах, ра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ходах, имуществе и обязательствах имущественного характера лиц, замещающих должности мун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ципальной службы, их супруги (супруга) и несовершеннолетних детей, а также заполнения справки о доходах, об имуществе и обязательствах имущественного характера руководителей подведомс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венных муниципальных учреждений, их супруги (супруга) и несовершеннолетних детей;</w:t>
      </w:r>
      <w:proofErr w:type="gramEnd"/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организация работы по представлению сведений о доходах, расходах об имуществе и обязател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ь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ствах имущественного характера гражданами, претендующими на замещение должностей муниц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пальной службы, включенных в перечень должностей муниципальной службы, муниципальными служащими, замещающими указанные должности, своих супруги (супруга) и несовершеннолетних детей, а также о доходах,  об имуществе и обязательствах имущественного характера  руководит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лей  подведомственных муниципальных учреждений, их супруги (супруга) и несовершеннолетних детей;</w:t>
      </w:r>
      <w:proofErr w:type="gramEnd"/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оказание муниципальным служащим консультативной помощи по вопросам, связанным с прим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нением на практике требований к служебному поведению и общих принципов служебного повед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ния муниципальных служащих в соответствии с Кодексом этики и служебного поведения муниц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пальных служащих Администрации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района, а также с уведо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лением представителя нанимателя (работодателя), органов прокуратуры Российской Федерации, о фактах совершения муниципальными служащими коррупционных правонарушений, непредставл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ние ими сведений либо</w:t>
      </w:r>
      <w:proofErr w:type="gram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предоставления недостоверных и неполных сведений о доходах, расходах, об имуществе и обязательствах имущественного характера;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lastRenderedPageBreak/>
        <w:t>- обеспечение своевременности и полноты размещения сведений о доходах, расходах, об имущес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ве и обязательствах имущественного характера лиц, замещающих муниципальные должности и должности муниципальной службы, их супруги (супруга) и несовершеннолетних детей на офиц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альном сайте муниципального образования «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 в сети "Интернет", а также сведений о доходах, об имуществе и обязательствах имущес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венного характера руководителей подведомственных муниципальных учреждений, их супруги</w:t>
      </w:r>
      <w:proofErr w:type="gram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(супруга) и несовершеннолетних детей;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контроль размещения сведений о доходах, расходах, об имуществе и обязательствах имущес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венного характера лиц, замещающих муниципальные должности и должности муниципальной службы, их супруги (супруга) и несовершеннолетних детей на официальном сайте муниципального образования «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 в сети "Интернет", а также сведений о доходах, об имуществе и обязательствах имущественного характера руководит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лей  подведомственных муниципальных учреждений, их супруги (супруга) и несовершеннолетних</w:t>
      </w:r>
      <w:proofErr w:type="gram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детей;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анализ сведений о доходах, расходах,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предоставлении или урегулировании конфликта интересов и соблюд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нии установленных для них запретов, ограничений и обязанностей, а также сведений о соблюд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нии гражданами, замещающими должности муниципальной службы, ограничений при заключении ими</w:t>
      </w:r>
      <w:proofErr w:type="gram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после ухода с муниципальной службы трудового договора </w:t>
      </w:r>
      <w:proofErr w:type="gram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и(</w:t>
      </w:r>
      <w:proofErr w:type="gram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или) гражданско-правового дог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вора в случаях, предусмотренных федеральными законами;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организация заседаний комиссии по соблюдению требований к служебному поведению муниц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пальных служащих Администрации и урегулированию конфликта интересов (при наличии основ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ний);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обеспечение направления в комиссию по соблюдению требований к служебному поведению м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ниципальных служащих Администрации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района, руководит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лей муниципальных учреждений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района, подведомственных Администрации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и урегулированию конфликта интер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сов информации о фактах уведомления муниципальными служащими представителя нанимателя о выполнении иной оплачиваемой работы;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- подготовка проектов нормативных правовых актов Главы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района, Администрации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о противодействии корру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ции;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- проведение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антикоррупционной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экспертизы проектов нормативных правовых актов и нормати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ных правовых актов Администрации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в целях выявл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ния коррупционных факторов и последующего их устранения;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- направление проектов нормативных правовых актов и нормативных правовых актов Главы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совского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района, Администрации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в органы прокуратуры на предмет соответствия законодательству;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работа по учету рекомендаций об устранении коррупционных факторов, выявленных в нормати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ных правовых актах Главы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района, Администрации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района;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осуществление взаимодействия со средствами массовой информации по вопросам противодейс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вия коррупции в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Амосовском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сельсовете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района;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осуществление взаимодействия с комитетом по профилактике коррупционных и иных правонар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шений Администрации Курской области по вопросам противодействия коррупции в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Амосовском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сельсовете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района;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- организация обучения муниципальных служащих Администрации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венского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по вопросам профилактики коррупционных и иных правонарушений.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- организация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антикоррупционного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образования и пропаганды, формирование нетерпимого отн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шения к коррупции;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обеспечение эффективного взаимодействия с правоохранительными органами и иными госуда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ственными органами по вопросам организации противодействия коррупции в Администрации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совского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района;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- взаимодействие с правоохранительными органами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в целях получения и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формации о лицах, претендующих на замещение должностей муниципальной службы, об их прич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стности к преступной деятельности.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2. </w:t>
      </w:r>
      <w:proofErr w:type="gram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Разместить</w:t>
      </w:r>
      <w:proofErr w:type="gram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настоящее постановление на официальном сайте муниципального образования «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 в сети «Интернет».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lastRenderedPageBreak/>
        <w:t>3. Контроль  исполнения настоящего постановления оставляю за собой.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4. Постановление вступает в силу со дня его подписания.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547D5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                                                                                                           Т.В. Иванова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proofErr w:type="gramStart"/>
      <w:r w:rsidRPr="00547D52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Создан</w:t>
      </w:r>
      <w:proofErr w:type="gramEnd"/>
      <w:r w:rsidRPr="00547D52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: 29.11.2019 11:46. Последнее изменение: 29.11.2019 11:46.</w:t>
      </w:r>
    </w:p>
    <w:p w:rsidR="00547D52" w:rsidRPr="00547D52" w:rsidRDefault="00547D52" w:rsidP="00547D52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r w:rsidRPr="00547D52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Количество просмотров: 1138</w:t>
      </w:r>
    </w:p>
    <w:p w:rsidR="00276EE2" w:rsidRPr="00547D52" w:rsidRDefault="00276EE2" w:rsidP="00547D52">
      <w:pPr>
        <w:rPr>
          <w:szCs w:val="24"/>
        </w:rPr>
      </w:pPr>
    </w:p>
    <w:sectPr w:rsidR="00276EE2" w:rsidRPr="00547D52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547D52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547D52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3906"/>
    <w:rsid w:val="00880376"/>
    <w:rsid w:val="008958FB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3B60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64F85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3</Pages>
  <Words>1388</Words>
  <Characters>7914</Characters>
  <Application>Microsoft Office Word</Application>
  <DocSecurity>0</DocSecurity>
  <Lines>65</Lines>
  <Paragraphs>18</Paragraphs>
  <ScaleCrop>false</ScaleCrop>
  <Company/>
  <LinksUpToDate>false</LinksUpToDate>
  <CharactersWithSpaces>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299</cp:revision>
  <cp:lastPrinted>2019-04-22T06:13:00Z</cp:lastPrinted>
  <dcterms:created xsi:type="dcterms:W3CDTF">2019-05-14T12:41:00Z</dcterms:created>
  <dcterms:modified xsi:type="dcterms:W3CDTF">2023-11-03T05:11:00Z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