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12.02.2019 года                           № 13-па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 внесении изменений и дополнений в Положение о представлении лицом, поступающим на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раб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ту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 должность руководителя муниципального учреждения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а также руководителем муниципального учреждения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сведений о доходах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сийской Федерации от 29 июня 2018 года № 378 «О национальном плане противодействия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>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вопросам противодействия коррупции»,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Внести в Положение о представлении лицом, поступающим на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работу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 должность руководит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ля муниципального учреждения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района, а также руководит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лем муниципального учреждения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 xml:space="preserve">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25.02.2013 года №17-па (в ред. от 02.02.2015г. № 10-па; от 01.02.2018 № 8-па) следующие изм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нения и дополнения: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 Пункт 2 изложить в новой редакции: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«2.Сведения о доходах, расходах, об имуществе и обязательствах имущественного характера пре</w:t>
      </w:r>
      <w:r>
        <w:rPr>
          <w:rFonts w:ascii="Tahoma" w:hAnsi="Tahoma" w:cs="Tahoma"/>
          <w:color w:val="000000"/>
          <w:sz w:val="20"/>
          <w:szCs w:val="20"/>
        </w:rPr>
        <w:t>д</w:t>
      </w:r>
      <w:r>
        <w:rPr>
          <w:rFonts w:ascii="Tahoma" w:hAnsi="Tahoma" w:cs="Tahoma"/>
          <w:color w:val="000000"/>
          <w:sz w:val="20"/>
          <w:szCs w:val="20"/>
        </w:rPr>
        <w:t>ставляются по форме справки, утвержденной Указом Президента Российской Федерации от 23 и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>ня 2014 года № 460 «Об утверждении формы справки о доходах, расходах, об имуществе и обяз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тельствах имущественного характера и внесении изменений в некоторые акты Президента Росси</w:t>
      </w:r>
      <w:r>
        <w:rPr>
          <w:rFonts w:ascii="Tahoma" w:hAnsi="Tahoma" w:cs="Tahoma"/>
          <w:color w:val="000000"/>
          <w:sz w:val="20"/>
          <w:szCs w:val="20"/>
        </w:rPr>
        <w:t>й</w:t>
      </w:r>
      <w:r>
        <w:rPr>
          <w:rFonts w:ascii="Tahoma" w:hAnsi="Tahoma" w:cs="Tahoma"/>
          <w:color w:val="000000"/>
          <w:sz w:val="20"/>
          <w:szCs w:val="20"/>
        </w:rPr>
        <w:t>ской Федерации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1.2.Дополнить пунктом 2.1 следующего содержания: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«2.1 Сведения о доходах, об имуществе и обязательствах имущественного характера предоставл</w:t>
      </w:r>
      <w:r>
        <w:rPr>
          <w:rFonts w:ascii="Tahoma" w:hAnsi="Tahoma" w:cs="Tahoma"/>
          <w:color w:val="000000"/>
          <w:sz w:val="20"/>
          <w:szCs w:val="20"/>
        </w:rPr>
        <w:t>я</w:t>
      </w:r>
      <w:r>
        <w:rPr>
          <w:rFonts w:ascii="Tahoma" w:hAnsi="Tahoma" w:cs="Tahoma"/>
          <w:color w:val="000000"/>
          <w:sz w:val="20"/>
          <w:szCs w:val="20"/>
        </w:rPr>
        <w:t>ются с использованием специализированного программного обеспечения «Справка БК», разраб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танного по заказу ФСО России, в порядке, установленном нормативными правовыми актами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сийской Федерации».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настоящего постановления возложить на начальника отдела по работе с обращениями,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Харитонову С.Н.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3B6F17" w:rsidRDefault="003B6F17" w:rsidP="003B6F17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276EE2" w:rsidRPr="003B6F17" w:rsidRDefault="00276EE2" w:rsidP="003B6F17">
      <w:pPr>
        <w:rPr>
          <w:szCs w:val="24"/>
        </w:rPr>
      </w:pPr>
    </w:p>
    <w:sectPr w:rsidR="00276EE2" w:rsidRPr="003B6F17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3B6F17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67A2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303</cp:revision>
  <cp:lastPrinted>2019-04-22T06:13:00Z</cp:lastPrinted>
  <dcterms:created xsi:type="dcterms:W3CDTF">2019-05-14T12:41:00Z</dcterms:created>
  <dcterms:modified xsi:type="dcterms:W3CDTF">2023-11-03T05:14:00Z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