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46" w:rsidRPr="003C2F46" w:rsidRDefault="003C2F46" w:rsidP="003C2F46">
      <w:pPr>
        <w:shd w:val="clear" w:color="auto" w:fill="EEEEEE"/>
        <w:jc w:val="center"/>
        <w:rPr>
          <w:rFonts w:ascii="Tahoma" w:hAnsi="Tahoma" w:cs="Tahoma"/>
          <w:b/>
          <w:bCs/>
          <w:color w:val="000000"/>
          <w:sz w:val="21"/>
          <w:szCs w:val="21"/>
        </w:rPr>
      </w:pPr>
      <w:r w:rsidRPr="003C2F46">
        <w:rPr>
          <w:rFonts w:ascii="Tahoma" w:hAnsi="Tahoma" w:cs="Tahoma"/>
          <w:b/>
          <w:bCs/>
          <w:color w:val="000000"/>
          <w:sz w:val="21"/>
          <w:szCs w:val="21"/>
        </w:rPr>
        <w:t>Отчет главы Амосовского сельсовета Медвенского района Курской области о результатах своей деятельности и деятельности администрации за 2016 год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Отчет</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главы Амосовского сельсовета Медвенского района Курской области</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о результатах своей деятельности и деятельности администрации</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за 2016 год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Во исполнение Федерального закона от 06.10.2003г. №131-ФЗ «Об общих принципах организации местного самоуправления в Российской Федерации», Закона Курской области от 11.12.1998г. №35-ЗКО «О статусе глав муниципальных образований и других выборных должностных лиц местного самоуправления в Курской области», и Устава  МО «Амосовский сельсовет»  на обсуждение представляю Вашему вниманию отчет главы Амосовского сельсовета о результатах своей деятельности и деятельности Администрации сельсовета за 2016 год.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Основная цель работы Администрации всегда направлена на повышение качества жизни населения. Поэтому свою работу мы стараемся строить на основе диалога с населением, проживающим на нашей территории. Этот диалог проходит в виде собраний, сходов граждан, подворных обходов и личного приема.</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Главной опорой в работе Администрации является депутатский корпус поселения. На сегодняшний день Собрание депутатов осуществляет свою работу в составе – 9 депутатов, которые представляют работоспособный коллектив, с четкой политической и жизненной позицией каждого, которые требовательно и активно подходят к обсуждению и принятию каждого вопроса представленного на заседания Собрания, участвуют в прениях, задают вопросы докладчикам, вносят предложения, дают заключения.</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За отчетный период проведено 16 заседаний Собрания депутатов Амосовского сельсовета с конкретными повестками, вопросы которых были продиктованы актуальными проблемами сельского поселения. Все заседания были проведены с соблюдением кворума депутатов. На них рассмотрены важные для поселения вопросы, подготовлено 72 проектов решений Собрания депутатов Амосовского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Амосовского сельсовета и утверждены. За прошлый год один раз вносились изменения в Устав поселения –он приводился в соответствие с меняющимся законодательством, 12 раз вносились изменения в бюджет поселения на 2016 год, принятый в конце 2015 года, в соответствии с насущными проблемами поселения.</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Хочу искренне поблагодарить всех депутатов, которые, несмотря на занятость на рабочих местах, находили время для работы в Собрании.</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Общая характеристика Амосовского сельсовета.</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Площадь сельсовета составляет – 6750 га.</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Включает 17 населенных пунктов. Самые малонаселенные – это х. Петропавловские выселки и х. Березовый по 1 человеку, а самый густонаселенный д. Амосовка - 659 человек. По всему сельсовету численность населения на 31 декабря 2016 года составила 1116, из них 539 мужчин и 577 женщин (на начало года было 1144) человека. За истекший год умерло 26 (2015г-15) человек, а родилось 8 (2015г.-9) детей. По категориям население сельсовета подразделяется следующим образом:</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Дети дошкольного возраста – 51 чел.</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Школьники – 96 чел.</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Трудоспособного возраста – 626 чел.</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Неработающие в трудоспособном возрасте – 142 чел. (2015 год – 168)</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работающие – 511 человек вместе с работающими пенсионерами (2015г -503 чел.)</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работающие за пределами района -283чел.</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пенсионеры - 337 чел.</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инфраструктуре поселения  имеются все самые необходимые, социально значимые объекты. На территории функционируют средняя школа, детский сад, Дом культуры, спортивный зал, сельская и школьная библиотеки, ФАП, почта, 3 раза в неделю работает сберкасса, 3 продуктовых магазина и 1 магазин промтоваров, Петропавловскую зону обслуживает автолавка. 2 раза в неделю ходит рейсовый автобус в районный центр, 5 раз в день в г.Курск.</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Амосовской школе обучаются 88 учеников, Амосовский детский сад посещают 67 детей (4 группы).</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Жилищный фонд сельсовета состоит из 470 домовладений.</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По льготным категориям  граждане распределяются следующим образом:</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1.  Инвалидов  и участников Великой Отечественной войны у нас осталось 2 человека (Нуждина В.Н., Горякин Н.А)</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4. Инвалиды общего заболевания – 121 человек;</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5. Участники боевых действий – 7 человек;</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6. Участники Чернобыльской АЭС – 2 человека, (1 умер в январе 2016г);</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7. Одиноких матерей – 32;</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8. Многодетных семей – 9;</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9. Опекунские семьи – 3;</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lastRenderedPageBreak/>
        <w:t>10. Вдовы погибших или умерших участников ВОВ – 4.</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Работа Администрации</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Информационным источником для изучения деятельности нашего  сельсовета является официальный сайт поселения.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мероприятия проходящие в сельсовете.</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На сегодняшний день Администрация имеет следующую структуру:</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Глава поселения – глава сельсовета  – 1 ед.;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начальник отдела по работе с обращениями, делопроизводству и кадровым вопросам – 1 ед.;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главный специалист эксперт, главный бухгалтер – 1 ед.;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Водитель – 1 ед.;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Итого: 4 ед.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2016 году работа  Администрации Амосовского сельсовета по решению вопросов местного значения осуществлялась в  постоянном взаимодействии с депутатами Амосовского сельсовета, с Администрацией Медвенского района, жителями сельсовета, руководителями предприятий, организаций, учреждений, расположенных на территории Амосовского сельсовета, индивидуальными предпринимателями.</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Администрация Амосовского сельсовета осуществляет прием граждан ежедневно с понедельника по пятницу с 8-00 до 17-00.</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2016 году общее количество принятых граждан составило 595 человек, количество устных обращений - 55, письменных -16, обращений за справками различного вида и содержания - 385.</w:t>
      </w:r>
      <w:r w:rsidRPr="003C2F46">
        <w:rPr>
          <w:rFonts w:ascii="Tahoma" w:hAnsi="Tahoma" w:cs="Tahoma"/>
          <w:b/>
          <w:bCs/>
          <w:color w:val="000000"/>
          <w:sz w:val="18"/>
        </w:rPr>
        <w:t> </w:t>
      </w:r>
      <w:r w:rsidRPr="003C2F46">
        <w:rPr>
          <w:rFonts w:ascii="Tahoma" w:hAnsi="Tahoma" w:cs="Tahoma"/>
          <w:color w:val="000000"/>
          <w:sz w:val="18"/>
          <w:szCs w:val="18"/>
        </w:rPr>
        <w:t>В своей работе мы стремимся к тому, чтобы ни одно обращение не осталось без внимания. Все обращения рассмотрены и по каждому даны исчерпывающие ответы.</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рамках нормотворческой деятельности за отчетный период принято 189 постановлений и 84 распоряжений по личному составу и основной деятельности, получено входящей корреспонденции 411, подготовлено и отправлено исходящей корреспонденции -504, межведомственных запросов  –  23.</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Все проекты нормативно правовых актов направляются в  прокуратуру Медвенского района и находятся под постоянным контролем правовых органов.</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течение всего года регулярно проводились собрания и сходы граждан по различным вопросам. В основном это касалось противопожарной безопасности, вопросов ЖКХ, перехода на поквартирное отопления и многое другое. Работники Администрации регулярно проводят рейды, инструктажи для жителей деревень сельсовета о правилах пожарной безопасности, в том числе с лицами, ведущими антиобщественный</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образ жизни, с одинокими престарелыми. Проводят подворный обход граждан, с целью проведения инструктажа о мерах пожарной безопасности в жилье при обращении с огнем, при использовании бытовых электронагревательных и отопительных приборов.</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Одним из самых актуальных вопросов был и остается вопрос благоустройства территории. Для его решения необходимо не только финансирование, но и человеческий фактор. Жители сельсовета стараются наводить санитарный порядок вблизи своих домовладений, но в общественных субботниках практически не участвуют. 2017 год у нас объявлен годом экологии, поэтому призываю вас с наступлением весны поактивнее выходить на субботники, чтобы наше село стало чище и краше. В этом плане мне хочется отметить наш детский сад, где сотрудники не только наводят идеальный порядок, но и поддерживают его в течение всего сезона. В 2016 году было составлено 2 протокола за нарушение  правил благоустройства и 2 протокола по противопожарной безопасности.</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Администрацией сельсовета ведется исполнение отдельных государственных полномочий по воинскому учету военнообязанных граждан пребывающих в запасе, и граждан, подлежащих призыву на военную службу в Вооруженных силах Российской Федерации в соответствии с требованиями закона РФ «О воинской обязанности и воинской службе». На воинском учете состоит 234 военнообязанных, из них 5 офицеров. Подлежат первоначальной постановке на учет 4 человека.</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Для удобства жителей Амосовского сельсовета каждый понедельник в здании администрации ведет прием сотрудник МФЦ.</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Администрация сельсовета ведет учет личных подсобных хозяйств, земельных участков, учет скота в личных хозяйствах граждан. В июле – августе проходила единая сельскохозяйственная перепись, в результате которой стало ясно, что в личных подсобных хозяйствах граждан Амосовского сельсовета скота становится все меньше. КРС всего - 143 гол., из них 21 корова; свиней – 290, в т.ч свиноматки - 22, овцы - 187, козы – 66, лошади - 18, кролики – 78, птицы – 3800, пчелы - 137 семей.</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Администрацией Амосовского сельсовета ведется активная работа по снижению задолженности по налогам:</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Ежемесячно в ИФНС России №7 по Курской области запрашиваются сведения по задолженности, в т.ч. задолженности прошлых лет, на основании которых ведется активная работа с неплательщиками. Проводятся заседания Координационного совета по вопросам собираемости налогов в Администрации района. На заседания совета приглашаются представители  юридических лиц и физические лица, имеющих задолженность по имущественным налогам. В результате проведенной работы задолженность по земельному налогу за 2016 год сократилась на 106 тыс.руб., налогу на имущество на 2 тыс.руб.</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Была продолжена работа по оформлению в собственность невостребованных земельных долей. В течение года было подано в Медвенский районный суд два исковых заявления. За МО «Амосовский сельсовет» было признано право собственности на 9,56 га.</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lastRenderedPageBreak/>
        <w:t>Также в 2016 году в собственность МО были оформлены сооружения (памятники), расположенные в с.Петропавловка и д.Амосовка, и земельные участки под ними.</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сентябре 2016 года у нас состоялась большая выборная кампания по избранию депутатов в государственную и областную Думу. Спасибо всем, кто проявил активную гражданскую позицию и принял участие в этих выборах. Результаты у нас одни из самых лучших в районе, чем я очень горжусь.</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Бюджет</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Главным финансовым инструментом для достижения стабильности социально-экономического развития поселения, безусловно, служит бюджет. Формирование бюджета - наиболее важный и сложный вопрос в рамках реализации полномочий. Бюджет Амосовского сельсовета на 2016 год был сформирован в установленные законодательством сроки и утвержден решением Собрания депутатов МО «Амосовский сельсовет» от 14.12.2015 г. № 50/305. В течение года в решение о бюджете были подготовлены, вынесены на рассмотрение Собрания депутатов и утверждены  изменения и дополнения в бюджет.</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Исполнение бюджета Амосовского сельсовета в 2016 году осуществлялось в соответствии с решением о бюджете и утвержденной сводной бюджетной росписью бюджета сельсовета на 2016 год.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Доходы бюджета Амосовского сельсовета за 2016 год составили 4425 тыс. руб., расходы – 4387 тыс.руб. Как всегда большая часть расходов приходится на оплату за отопление здания Дома культуры.</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Несмотря на то, что бюджет 2016 года был дефицитным, в нем были предусмотрены расходы на реализацию девяти муниципальных целевых программ:</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На физическую культуру и спорт израсходовано 17,2 тыс. руб.</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Развитие муниципальной службы и информатизацию органов местного самоуправления – 67,5 тыс. руб., повышение эффективности работы с молодежью – 2 тыс. руб., социальная поддержка граждан (доплата к пенсии) – 252,7 тыс. руб.</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рамках Федерального закона «О ветеранах» участникам ВОВ оказана материальная помощь - 3 тыс. руб. из резервного  фонда сельсовета.</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2016 году в рамках  областной целевой программы «Экология и чистая вода»  были отремонтированы 2 водозаборные скважины в д.Амосовка.  Затрачено 446,9 тыс.руб.</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Кроме того в 2016г. построена асфальтированная дорога по х.Рождественка, протяженность 800м., отремонтированы дороги по д.Амосовка от д.№1 до д.№9, и от д.№20 до д.№24.</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Так что несмотря на то, что 2016 год был високосным, а принес он нам не только материальные и жизненные трудности, но и некоторые приятные новшества и результаты.</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5.Работа учреждений культуры</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2016 году в нашем СДК были проведены мероприятия, посвященные всем праздничным датам – начиная с Рождества и заканчивая Новым годом. Принимают в них участие и молодежь, и пенсионеры, и школьники и даже дошколята. Стало ежегодной традицией праздновать День пожилого человека. В нашем Доме культуры выступают не только наши жители, мы также приглашаем артистов из Курской филармонии и драматического театра, даже в прошлом году на этой сцене выступали заслуженные артисты эстрады из Москвы. В библиотеке у нас  проводятся детские праздники, воспитывающие патриотизм и любовь к Родине, праздники с участием тружеников тыла и участников боевых действий.</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спортивном зале проходят не только спортивные мероприятия но и спортивные кружки как для детей, так и для взрослых. Спортивный инвентарь периодически обновляется.</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b/>
          <w:bCs/>
          <w:color w:val="000000"/>
          <w:sz w:val="18"/>
        </w:rPr>
        <w:t>6.Основные направления работы на 2017 год.</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1.Участие в программе «Экология и Чистая вода в Курской области». Разработана сметная документация на ремонт водозаборной скважины в с. Петропавловка, с установкой автоматики и приборов учета.</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2.Планируется строительство дороги по д.М.Владимировка и д.Б.Владимировка общей протяженность 2,8 км. Проект изготовлен за счет средств СПК «Амосовский».</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3.Также мы снова будем пробовать участвовать в программе по ремонту кровли в СДК.</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В заключении хочу сказать, что в проведении всех мероприятий нам постоянно оказывали материальную поддержку СПК «Амосовский» (55 тыс. руб.) индивидуальные предприниматели Бабанин А.Н., Васильев И.И., Погребной Е.А., КФХ Рудакова В.М. Кроме этого материальные средства выделялись на ремонт памятников, приобретение подарков ветеранам и вдовам ВОВ. Также руководитель СПК «Амосовский» Кузнецова В.С. и ИП Бабанин А.Н. регулярно оказывали помощь в прочистке дорог по населенным пунктам от снега в зимний период. Хочется сказать им огромное спасибо за Ваше участие и понимание, за Вашу заботу о своих односельчанах, пожелать всем крепкого здоровья, благополучия и больше радости в вашей жизни.</w:t>
      </w:r>
    </w:p>
    <w:p w:rsidR="003C2F46" w:rsidRPr="003C2F46" w:rsidRDefault="003C2F46" w:rsidP="003C2F46">
      <w:pPr>
        <w:shd w:val="clear" w:color="auto" w:fill="EEEEEE"/>
        <w:jc w:val="both"/>
        <w:rPr>
          <w:rFonts w:ascii="Tahoma" w:hAnsi="Tahoma" w:cs="Tahoma"/>
          <w:color w:val="000000"/>
          <w:sz w:val="18"/>
          <w:szCs w:val="18"/>
        </w:rPr>
      </w:pPr>
      <w:r w:rsidRPr="003C2F46">
        <w:rPr>
          <w:rFonts w:ascii="Tahoma" w:hAnsi="Tahoma" w:cs="Tahoma"/>
          <w:color w:val="000000"/>
          <w:sz w:val="18"/>
          <w:szCs w:val="18"/>
        </w:rPr>
        <w:t> </w:t>
      </w:r>
    </w:p>
    <w:p w:rsidR="00497210" w:rsidRPr="003C2F46" w:rsidRDefault="00497210" w:rsidP="003C2F46"/>
    <w:sectPr w:rsidR="00497210" w:rsidRPr="003C2F46"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5E5E"/>
    <w:rsid w:val="00027E72"/>
    <w:rsid w:val="00030984"/>
    <w:rsid w:val="000439CA"/>
    <w:rsid w:val="000F2A2D"/>
    <w:rsid w:val="000F5DA7"/>
    <w:rsid w:val="001812DD"/>
    <w:rsid w:val="001E20D8"/>
    <w:rsid w:val="002B7972"/>
    <w:rsid w:val="003C2F46"/>
    <w:rsid w:val="003D452B"/>
    <w:rsid w:val="003D5E5E"/>
    <w:rsid w:val="00497210"/>
    <w:rsid w:val="006E1329"/>
    <w:rsid w:val="008171FD"/>
    <w:rsid w:val="0088422C"/>
    <w:rsid w:val="008C0913"/>
    <w:rsid w:val="009143A4"/>
    <w:rsid w:val="009D2AF5"/>
    <w:rsid w:val="00B041BA"/>
    <w:rsid w:val="00B527A4"/>
    <w:rsid w:val="00C75A84"/>
    <w:rsid w:val="00E646AE"/>
    <w:rsid w:val="00EB4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2122</Words>
  <Characters>12099</Characters>
  <Application>Microsoft Office Word</Application>
  <DocSecurity>0</DocSecurity>
  <Lines>100</Lines>
  <Paragraphs>28</Paragraphs>
  <ScaleCrop>false</ScaleCrop>
  <Company/>
  <LinksUpToDate>false</LinksUpToDate>
  <CharactersWithSpaces>14193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21</cp:revision>
  <dcterms:created xsi:type="dcterms:W3CDTF">2016-12-22T19:50:00Z</dcterms:created>
  <dcterms:modified xsi:type="dcterms:W3CDTF">2023-11-06T10:00:00Z</dcterms:modified>
</cp:coreProperties>
</file>