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AE" w:rsidRPr="009E47AE" w:rsidRDefault="009E47AE" w:rsidP="009E47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E47AE">
        <w:rPr>
          <w:rFonts w:ascii="Tahoma" w:hAnsi="Tahoma" w:cs="Tahoma"/>
          <w:b/>
          <w:bCs/>
          <w:color w:val="000000"/>
          <w:sz w:val="21"/>
          <w:szCs w:val="21"/>
        </w:rPr>
        <w:t>ОСНОВНЫЕ ТРЕБОВАНИЯ ПРАВИЛ ПОЖАРНОЙ БЕЗОПАСНОСТИ НА ИЗБИРАТЕЛЬНЫХ УЧАСТКАХ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ОСНОВНЫЕ ТРЕБОВАНИЯ ПРАВИЛ ПОЖАРНОЙ БЕЗОПАСНОСТИ НА ИЗБИРАТЕЛЬНЫХ УЧАСТКАХ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 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Одна из основных задач, стоящих перед руководителями и должностными лицами объектов, предоставляющими здания и помещения для размещения в них избирательных участков, а также председателей участковых избирательных комиссий, обеспечение безопасности при проведении выборов, в том числе неукоснительное соблюдение и выполнение требований правил пожарной безопасности, а именно: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1.Избирательные участки, как правило, следует размещать в помещениях 1-го этажа зданий, имеющих не менее 2-х эвакуационных выходов. Допускается размещение избирательных участков в помещениях 2-го этажа и выше расположенных этажей при наличии в каждом из них не менее 2-х эвакуационных выходов.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2.Пути эвакуации (лестничные клетки, проходы, коридоры, тамбуры и т.п.) должны содержаться постоянно свободными.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3.Двери эвакуационных выходов из зданий, помещений (этажей), где размещаются избирательные участки, на период проведения выборов следует держать постоянно открытыми.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4.Избирательные участки должны быть обеспечены первичными средствами пожаротушения (огнетушителями), а также исправной телефонной связью.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5.Запрещается установка кабин для голосования непосредственно под открытыми электросветильниками, вблизи электрощитов, электроотопительных приборов и вентиляционных каналов, а также препятствующими эвакуации.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6.Не допускается драпировка кабин для голосования горючими материалами, не обработанными огнезащитным составом.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7.Электрические сети и электрооборудование в кабинах для голосования необходимо монтировать в соответствии с требованиями Правил устройства электроустановок. Электропроводку следует прокладывать по негорючему основанию или кабелем с двойной изоляцией, а электросветильники должны быть оборудованы защитными колпаками (</w:t>
      </w:r>
      <w:proofErr w:type="spellStart"/>
      <w:r w:rsidRPr="009E47AE">
        <w:rPr>
          <w:rFonts w:ascii="Tahoma" w:hAnsi="Tahoma" w:cs="Tahoma"/>
          <w:b/>
          <w:bCs/>
          <w:color w:val="000000"/>
          <w:sz w:val="18"/>
        </w:rPr>
        <w:t>рассеивателями</w:t>
      </w:r>
      <w:proofErr w:type="spellEnd"/>
      <w:r w:rsidRPr="009E47AE">
        <w:rPr>
          <w:rFonts w:ascii="Tahoma" w:hAnsi="Tahoma" w:cs="Tahoma"/>
          <w:b/>
          <w:bCs/>
          <w:color w:val="000000"/>
          <w:sz w:val="18"/>
        </w:rPr>
        <w:t>).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8.Все электроустановки и электрические сети должны иметь автоматическую защиту от токов короткого замыкания и других несанкционированных аварийных режимов.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9.Запрещается оставлять без присмотра включенными в сеть бытовые, в том числе электронагревательные приборы, а также использовать электроплитки, электрочайники и т.п. без специальных подставок из негорючих материалов, применять самодельные или неисправные электронагревательные приборы.</w:t>
      </w:r>
    </w:p>
    <w:p w:rsidR="009E47AE" w:rsidRPr="009E47AE" w:rsidRDefault="009E47AE" w:rsidP="009E47A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E47AE">
        <w:rPr>
          <w:rFonts w:ascii="Tahoma" w:hAnsi="Tahoma" w:cs="Tahoma"/>
          <w:b/>
          <w:bCs/>
          <w:color w:val="000000"/>
          <w:sz w:val="18"/>
        </w:rPr>
        <w:t>10.По окончании мероприятий, связанных с выборами, во всех помещениях (независимо от их назначения), все электроустановки и электроприборы должны быть отключены от электрической сети (за исключением дежурного и аварийного освещения, установок пожарной и охранной автоматики), а сами помещения должны быть закрыты.</w:t>
      </w:r>
    </w:p>
    <w:p w:rsidR="00497210" w:rsidRPr="009E47AE" w:rsidRDefault="00497210" w:rsidP="009E47AE"/>
    <w:sectPr w:rsidR="00497210" w:rsidRPr="009E47AE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9E47AE"/>
    <w:rsid w:val="00A0608B"/>
    <w:rsid w:val="00A44589"/>
    <w:rsid w:val="00A87C44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33D"/>
    <w:rsid w:val="00CA57C9"/>
    <w:rsid w:val="00D25649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70</cp:revision>
  <dcterms:created xsi:type="dcterms:W3CDTF">2016-12-22T19:50:00Z</dcterms:created>
  <dcterms:modified xsi:type="dcterms:W3CDTF">2023-11-06T18:08:00Z</dcterms:modified>
</cp:coreProperties>
</file>