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Извещение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целях реализации Федерального закона от 30.12.2020 № 518-ФЗ «О внесении изменений в 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 xml:space="preserve">дельные законодательные акты Российской Федерации»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ской области проводит мероприятия по выявлению правообладателей ранее учтенных объектов недвижимости для последующего внесения сведений о таких правообладателях в Единый госуда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ственный реестр недвижимости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далее-ЕГРН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Ранее учтенными объектами недвижимости (земельные участки, здания (в том числе жилые дома), сооружения, помещения, объекты незавершенного строительства) признаются: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объекты, права на которые возникли до 1 марта 1998 г., т.е. до дня вступления в силу Фед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рального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закона</w:t>
        </w:r>
      </w:hyperlink>
      <w:r>
        <w:rPr>
          <w:rFonts w:ascii="Tahoma" w:hAnsi="Tahoma" w:cs="Tahoma"/>
          <w:color w:val="000000"/>
          <w:sz w:val="20"/>
          <w:szCs w:val="20"/>
        </w:rPr>
        <w:t> от 21 июля 1997 года № 122-ФЗ "О государственной регистрации прав на недв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жимое имущество и сделок с ним", и государственный кадастровый учет которых не был осущест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лен;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объекты, поставленные на технический или государственный учет до 1 марта 2008 г., т.е. до вступления в силу Федерального </w:t>
      </w:r>
      <w:hyperlink r:id="rId8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закона</w:t>
        </w:r>
      </w:hyperlink>
      <w:r>
        <w:rPr>
          <w:rFonts w:ascii="Tahoma" w:hAnsi="Tahoma" w:cs="Tahoma"/>
          <w:color w:val="000000"/>
          <w:sz w:val="20"/>
          <w:szCs w:val="20"/>
        </w:rPr>
        <w:t> от 24 июля 2007 г. № 221-ФЗ "О государственном кадас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ре недвижимости", и права на которые не зарегистрированы в ЕГРН;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объекты, учет которых не был проведен, но права на них зарегистрированы и не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прекращеныи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которым присвоены органом регистрации прав условные номера.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ные правообладателей (адресов электронной почты, почтового адреса). Это позволит органу рег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страции прав оперативно направить в адрес собственника различные уведомления, а также обе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При этом правообладатель ранее учтенного объекта по желанию может сам обратиться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естр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ветствующее заявление. Госпошлина за государственную регистрацию права гражданина, на ранее учтенные объекты недвижимости, не взимается.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Лица, выявленные в соответствии со статьей 69.1 Федерального закона от 13 июля 2015 года № 218-ФЗ «О государственной регистрации недвижимости», в качестве правообладателей ранее у</w:t>
      </w:r>
      <w:r>
        <w:rPr>
          <w:rFonts w:ascii="Tahoma" w:hAnsi="Tahoma" w:cs="Tahoma"/>
          <w:color w:val="000000"/>
          <w:sz w:val="20"/>
          <w:szCs w:val="20"/>
        </w:rPr>
        <w:t>ч</w:t>
      </w:r>
      <w:r>
        <w:rPr>
          <w:rFonts w:ascii="Tahoma" w:hAnsi="Tahoma" w:cs="Tahoma"/>
          <w:color w:val="000000"/>
          <w:sz w:val="20"/>
          <w:szCs w:val="20"/>
        </w:rPr>
        <w:t>тенного объекта недвижимости, либо иное заинтересованное лицо вправе представить в письме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ной форме или в форме электронного документа (электронного образа документа) возражения 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носительно сведений о правообладателе ранее учтенного объекта недвижимости, указанных в проектах решений, с приложением обосновывающих такие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возражения документов (электронных образов таких документов) (при их наличии), свидетельствующих о том, что такие лица не являе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ся правообладателями указанных объектов недвижимости, в течение тридцати дней со дня пол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чения указанными лицами проекта решения.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Кроме того, правообладателями ранее учтенных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недвижимости, могут быть пр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доставлены  сведения о таких правообладателях, в том числе документы, подтверждающие права на ранее учтенные объекты недвижимости,  сведения о почтовом адресе и (или) адресе электро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ной почты для связи с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ними в связи с проведением мероприятий, указанных в настоящем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извещ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ри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предоставлении заинтересованными лицами сведений о почтовом адресе и (или) адресе электронной почты для связи с ними в Администрацию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одновременно должны быть представлены реквизиты документа, удостоверяющего личность, а также сведения о страх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Сведения могут быть представлены любым из следующих способов: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почтой по адресу: 307030, Курская область,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п. Медвенка, ул. Советская, 20;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лично по адресу:  Курская область,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п. Медвенка, ул. Советская, 20, кабинет 21; тел. 8 (47146)4-14-54, приемные дни: вторник и четверг  8:30 до 17:30, перерыв с 13:00 до 14:00;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электронной почтой по адресу: medwenkazem@mail.ru</w:t>
      </w:r>
    </w:p>
    <w:p w:rsidR="00E11F4E" w:rsidRDefault="00E11F4E" w:rsidP="00E11F4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Проекты решений о выявлении правообладателя ранее учтенного объекта недвижимости будут направляться в адрес выявленного лица. Сведения о ранее учтенном объекте недвижимости, в</w:t>
      </w:r>
      <w:r>
        <w:rPr>
          <w:rFonts w:ascii="Tahoma" w:hAnsi="Tahoma" w:cs="Tahoma"/>
          <w:color w:val="000000"/>
          <w:sz w:val="20"/>
          <w:szCs w:val="20"/>
        </w:rPr>
        <w:t>ы</w:t>
      </w:r>
      <w:r>
        <w:rPr>
          <w:rFonts w:ascii="Tahoma" w:hAnsi="Tahoma" w:cs="Tahoma"/>
          <w:color w:val="000000"/>
          <w:sz w:val="20"/>
          <w:szCs w:val="20"/>
        </w:rPr>
        <w:t xml:space="preserve">явленном правообладателе данного объекта будут размещены в информационно-телекоммуникационной сети "Интернет"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>она http://medvenka46.ru. В случае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если в течение 45 дней не поступит возражений относительно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сведений о правообладателе ранее учтенного объекта недвижимости, указанных в проекте реш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ния, такое решение будет принято и направлено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Росреестр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276EE2" w:rsidRPr="00E11F4E" w:rsidRDefault="00276EE2" w:rsidP="00E11F4E">
      <w:pPr>
        <w:rPr>
          <w:szCs w:val="24"/>
        </w:rPr>
      </w:pPr>
    </w:p>
    <w:sectPr w:rsidR="00276EE2" w:rsidRPr="00E11F4E" w:rsidSect="00276EE2">
      <w:headerReference w:type="default" r:id="rId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11F4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11F4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314BC789CC4B53A394C9BD60C00AAD0D484C80B8D10CAE7464E1AF93577886FD73B496A26D9FD738B815A0De5R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8E70E7D66C5843FD9192384E2D778A4E4A4050E18B6C1C09F9ECDD3EEA9F170AE76168B8C059F207E3436E6A6Ch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2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347</cp:revision>
  <cp:lastPrinted>2019-04-22T06:13:00Z</cp:lastPrinted>
  <dcterms:created xsi:type="dcterms:W3CDTF">2019-05-14T12:41:00Z</dcterms:created>
  <dcterms:modified xsi:type="dcterms:W3CDTF">2023-11-03T05:59:00Z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