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4E" w:rsidRDefault="006C784E" w:rsidP="006C784E">
      <w:pPr>
        <w:pStyle w:val="a9"/>
        <w:shd w:val="clear" w:color="auto" w:fill="EEEEEE"/>
        <w:spacing w:before="0" w:after="0"/>
        <w:jc w:val="both"/>
        <w:rPr>
          <w:rFonts w:ascii="Tahoma" w:hAnsi="Tahoma" w:cs="Tahoma"/>
          <w:color w:val="373A3C"/>
          <w:sz w:val="20"/>
          <w:szCs w:val="20"/>
        </w:rPr>
      </w:pPr>
      <w:r>
        <w:rPr>
          <w:rFonts w:ascii="Tahoma" w:hAnsi="Tahoma" w:cs="Tahoma"/>
          <w:b/>
          <w:bCs/>
          <w:color w:val="373A3C"/>
          <w:sz w:val="20"/>
          <w:szCs w:val="20"/>
        </w:rPr>
        <w:t>Вопрос:</w:t>
      </w:r>
      <w:r>
        <w:rPr>
          <w:rFonts w:ascii="Tahoma" w:hAnsi="Tahoma" w:cs="Tahoma"/>
          <w:color w:val="373A3C"/>
          <w:sz w:val="20"/>
          <w:szCs w:val="20"/>
        </w:rPr>
        <w:t> </w:t>
      </w:r>
      <w:proofErr w:type="gramStart"/>
      <w:r>
        <w:rPr>
          <w:rFonts w:ascii="Tahoma" w:hAnsi="Tahoma" w:cs="Tahoma"/>
          <w:color w:val="373A3C"/>
          <w:sz w:val="20"/>
          <w:szCs w:val="20"/>
        </w:rPr>
        <w:t>Возможно</w:t>
      </w:r>
      <w:proofErr w:type="gramEnd"/>
      <w:r>
        <w:rPr>
          <w:rFonts w:ascii="Tahoma" w:hAnsi="Tahoma" w:cs="Tahoma"/>
          <w:color w:val="373A3C"/>
          <w:sz w:val="20"/>
          <w:szCs w:val="20"/>
        </w:rPr>
        <w:t xml:space="preserve"> ли купить арендуемое помещение из Перечня?</w:t>
      </w:r>
    </w:p>
    <w:p w:rsidR="006C784E" w:rsidRDefault="006C784E" w:rsidP="006C784E">
      <w:pPr>
        <w:pStyle w:val="a9"/>
        <w:shd w:val="clear" w:color="auto" w:fill="EEEEEE"/>
        <w:spacing w:before="0" w:after="0"/>
        <w:jc w:val="both"/>
        <w:rPr>
          <w:rFonts w:ascii="Tahoma" w:hAnsi="Tahoma" w:cs="Tahoma"/>
          <w:color w:val="373A3C"/>
          <w:sz w:val="20"/>
          <w:szCs w:val="20"/>
        </w:rPr>
      </w:pPr>
      <w:r>
        <w:rPr>
          <w:rFonts w:ascii="Tahoma" w:hAnsi="Tahoma" w:cs="Tahoma"/>
          <w:b/>
          <w:bCs/>
          <w:color w:val="373A3C"/>
          <w:sz w:val="20"/>
          <w:szCs w:val="20"/>
        </w:rPr>
        <w:t>Ответ:</w:t>
      </w:r>
      <w:r>
        <w:rPr>
          <w:rFonts w:ascii="Tahoma" w:hAnsi="Tahoma" w:cs="Tahoma"/>
          <w:color w:val="373A3C"/>
          <w:sz w:val="20"/>
          <w:szCs w:val="20"/>
        </w:rPr>
        <w:t> Да, законодательством Российской Федерации предусмотрены подобные преференции субъектам МСП.</w:t>
      </w:r>
    </w:p>
    <w:p w:rsidR="006C784E" w:rsidRDefault="006C784E" w:rsidP="006C784E">
      <w:pPr>
        <w:pStyle w:val="a9"/>
        <w:shd w:val="clear" w:color="auto" w:fill="EEEEEE"/>
        <w:jc w:val="both"/>
        <w:rPr>
          <w:rFonts w:ascii="Tahoma" w:hAnsi="Tahoma" w:cs="Tahoma"/>
          <w:color w:val="373A3C"/>
          <w:sz w:val="20"/>
          <w:szCs w:val="20"/>
        </w:rPr>
      </w:pPr>
      <w:r>
        <w:rPr>
          <w:rFonts w:ascii="Tahoma" w:hAnsi="Tahoma" w:cs="Tahoma"/>
          <w:color w:val="373A3C"/>
          <w:sz w:val="20"/>
          <w:szCs w:val="20"/>
        </w:rPr>
        <w:t>В случае</w:t>
      </w:r>
      <w:proofErr w:type="gramStart"/>
      <w:r>
        <w:rPr>
          <w:rFonts w:ascii="Tahoma" w:hAnsi="Tahoma" w:cs="Tahoma"/>
          <w:color w:val="373A3C"/>
          <w:sz w:val="20"/>
          <w:szCs w:val="20"/>
        </w:rPr>
        <w:t>,</w:t>
      </w:r>
      <w:proofErr w:type="gramEnd"/>
      <w:r>
        <w:rPr>
          <w:rFonts w:ascii="Tahoma" w:hAnsi="Tahoma" w:cs="Tahoma"/>
          <w:color w:val="373A3C"/>
          <w:sz w:val="20"/>
          <w:szCs w:val="20"/>
        </w:rPr>
        <w:t xml:space="preserve"> если субъект арендует муниципальное имущество, содержащееся в Перечне, который утвержден органом местного самоуправления; два года у него возникает преимущественное право приобретения такого имущества в собственность при условии, что это имущество содержится в данном Перечне пять лет. Если имущество добавлено в Перечень год или два назад, выкупить его можно только после пяти лет нахождения его в Перечне.</w:t>
      </w:r>
    </w:p>
    <w:p w:rsidR="006C784E" w:rsidRDefault="006C784E" w:rsidP="006C784E">
      <w:pPr>
        <w:pStyle w:val="a9"/>
        <w:shd w:val="clear" w:color="auto" w:fill="EEEEEE"/>
        <w:jc w:val="both"/>
        <w:rPr>
          <w:rFonts w:ascii="Tahoma" w:hAnsi="Tahoma" w:cs="Tahoma"/>
          <w:color w:val="373A3C"/>
          <w:sz w:val="20"/>
          <w:szCs w:val="20"/>
        </w:rPr>
      </w:pPr>
      <w:r>
        <w:rPr>
          <w:rFonts w:ascii="Tahoma" w:hAnsi="Tahoma" w:cs="Tahoma"/>
          <w:color w:val="373A3C"/>
          <w:sz w:val="20"/>
          <w:szCs w:val="20"/>
        </w:rPr>
        <w:t>Таким образом, если Вы арендовали помещение в 2018 году, право выкупа у Вас наступает в 2020 году при условии, что Ваше помещение включено в перечень в 2015 году. Если же оно включено в 2017 году, право выкупа у Вас возникнет в 2022 году.</w:t>
      </w:r>
    </w:p>
    <w:p w:rsidR="00276EE2" w:rsidRPr="006C784E" w:rsidRDefault="00276EE2" w:rsidP="006C784E">
      <w:pPr>
        <w:rPr>
          <w:szCs w:val="24"/>
        </w:rPr>
      </w:pPr>
    </w:p>
    <w:sectPr w:rsidR="00276EE2" w:rsidRPr="006C784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C784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217</cp:revision>
  <cp:lastPrinted>2019-04-22T06:13:00Z</cp:lastPrinted>
  <dcterms:created xsi:type="dcterms:W3CDTF">2019-05-14T12:41:00Z</dcterms:created>
  <dcterms:modified xsi:type="dcterms:W3CDTF">2023-11-02T17:23:00Z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