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39" w:rsidRDefault="00700039" w:rsidP="0070003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700039" w:rsidRDefault="00700039" w:rsidP="0070003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700039" w:rsidRDefault="00700039" w:rsidP="0070003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 АМОСОВСКОГО СЕЛЬСОВЕТА</w:t>
      </w:r>
    </w:p>
    <w:p w:rsidR="00700039" w:rsidRDefault="00700039" w:rsidP="0070003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700039" w:rsidRDefault="00700039" w:rsidP="0070003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ПОСТАНОВЛЕНИЕ</w:t>
      </w:r>
    </w:p>
    <w:p w:rsidR="00700039" w:rsidRDefault="00700039" w:rsidP="0070003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700039" w:rsidRDefault="00700039" w:rsidP="0070003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06.03.2023 года                             № 25-па</w:t>
      </w:r>
    </w:p>
    <w:p w:rsidR="00700039" w:rsidRDefault="00700039" w:rsidP="0070003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700039" w:rsidRDefault="00700039" w:rsidP="0070003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О внесении изменений и дополнений в постановление 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от 21.08.2017 № 105-па «Об утверждении Порядка предоставления субсидий юридическим лицам (за исключением субсидий государс</w:t>
      </w:r>
      <w:r>
        <w:rPr>
          <w:rStyle w:val="aa"/>
          <w:rFonts w:ascii="Tahoma" w:hAnsi="Tahoma" w:cs="Tahoma"/>
          <w:color w:val="000000"/>
          <w:sz w:val="20"/>
          <w:szCs w:val="20"/>
        </w:rPr>
        <w:t>т</w:t>
      </w:r>
      <w:r>
        <w:rPr>
          <w:rStyle w:val="aa"/>
          <w:rFonts w:ascii="Tahoma" w:hAnsi="Tahoma" w:cs="Tahoma"/>
          <w:color w:val="000000"/>
          <w:sz w:val="20"/>
          <w:szCs w:val="20"/>
        </w:rPr>
        <w:t>венным (муниципальным) учреждениям), индивидуальным предпринимателям, физ</w:t>
      </w:r>
      <w:r>
        <w:rPr>
          <w:rStyle w:val="aa"/>
          <w:rFonts w:ascii="Tahoma" w:hAnsi="Tahoma" w:cs="Tahoma"/>
          <w:color w:val="000000"/>
          <w:sz w:val="20"/>
          <w:szCs w:val="20"/>
        </w:rPr>
        <w:t>и</w:t>
      </w: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ческим лицам – производителям товаров, работ, услуг из бюджета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</w:t>
      </w:r>
      <w:r>
        <w:rPr>
          <w:rStyle w:val="aa"/>
          <w:rFonts w:ascii="Tahoma" w:hAnsi="Tahoma" w:cs="Tahoma"/>
          <w:color w:val="000000"/>
          <w:sz w:val="20"/>
          <w:szCs w:val="20"/>
        </w:rPr>
        <w:t>о</w:t>
      </w: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Курской области»</w:t>
      </w:r>
    </w:p>
    <w:p w:rsidR="00700039" w:rsidRDefault="00700039" w:rsidP="0070003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700039" w:rsidRDefault="00700039" w:rsidP="0070003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В соответствии с Постановлением Правительства Российской Федерации от 22 декабря 2022 года № 2385 «О внесении изменений в общие требования к нормативным правовым актам, муниц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>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руководствуясь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области, рассмотрев Протест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прокуратуры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17.02.2023 № 83-2023,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</w:t>
      </w:r>
    </w:p>
    <w:p w:rsidR="00700039" w:rsidRDefault="00700039" w:rsidP="0070003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ПОСТАНОВЛЯЕТ:</w:t>
      </w:r>
    </w:p>
    <w:p w:rsidR="00700039" w:rsidRDefault="00700039" w:rsidP="0070003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1.Внести в Порядок предоставления субсидий юридическим лицам (за исключением субсидий гос</w:t>
      </w:r>
      <w:r>
        <w:rPr>
          <w:rFonts w:ascii="Tahoma" w:hAnsi="Tahoma" w:cs="Tahoma"/>
          <w:color w:val="000000"/>
          <w:sz w:val="20"/>
          <w:szCs w:val="20"/>
        </w:rPr>
        <w:t>у</w:t>
      </w:r>
      <w:r>
        <w:rPr>
          <w:rFonts w:ascii="Tahoma" w:hAnsi="Tahoma" w:cs="Tahoma"/>
          <w:color w:val="000000"/>
          <w:sz w:val="20"/>
          <w:szCs w:val="20"/>
        </w:rPr>
        <w:t xml:space="preserve">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области, утвержденного постановлением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21.08.2017 № 105- (в ред. от 31.07.2019 № 63-па; от 05.11.2019 № 91-па; от 25.03.2022 № 32-па;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от 26.12.2022 № 108-па) следующие изменения и дополнения:</w:t>
      </w:r>
    </w:p>
    <w:p w:rsidR="00700039" w:rsidRDefault="00700039" w:rsidP="0070003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1.1.подпункт 7 пункта 2.1 Порядка изложить в новой редакции:</w:t>
      </w:r>
    </w:p>
    <w:p w:rsidR="00700039" w:rsidRDefault="00700039" w:rsidP="0070003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«7) участники отбора не должны являться иностранными юридическими лицами, в том числе м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стом регистрации которых является государство или территория, включенные в утверждаемый М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>нистерством финансов Российской Федерации перечень государств и территорий, используемых для промежуточного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офшорного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) владения активами в Российской Федерации (далее -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офшорные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компании), а также российскими юридическими лицами, в уставном (складочном) капитале кот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рых доля прямого или косвенного (через третьих лиц) участия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офшорных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При расчете доли участия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офшорных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компаний в капитале российских юридических лиц не учит</w:t>
      </w:r>
      <w:r>
        <w:rPr>
          <w:rFonts w:ascii="Tahoma" w:hAnsi="Tahoma" w:cs="Tahoma"/>
          <w:color w:val="000000"/>
          <w:sz w:val="20"/>
          <w:szCs w:val="20"/>
        </w:rPr>
        <w:t>ы</w:t>
      </w:r>
      <w:r>
        <w:rPr>
          <w:rFonts w:ascii="Tahoma" w:hAnsi="Tahoma" w:cs="Tahoma"/>
          <w:color w:val="000000"/>
          <w:sz w:val="20"/>
          <w:szCs w:val="20"/>
        </w:rPr>
        <w:t xml:space="preserve">вается прямое и (или) косвенное участие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офшорных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 xml:space="preserve">низованных торгах в Российской Федерации, а также косвенное участие таких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офшорных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компаний в капитале других российских юридических лиц, реализованное через участие в капитале указа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>ных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публичных акционерных обществ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;»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;</w:t>
      </w:r>
    </w:p>
    <w:p w:rsidR="00700039" w:rsidRDefault="00700039" w:rsidP="0070003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1.2. дополнить Порядок пунктом 3.20 следующего содержания:</w:t>
      </w:r>
    </w:p>
    <w:p w:rsidR="00700039" w:rsidRDefault="00700039" w:rsidP="0070003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«3.20 В порядок регулирующий предоставление субсидий путем возмещения недополученных д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ходов по льготным кредитам и займам не включаются требования о наличии опыта и материально-технической базы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.».</w:t>
      </w:r>
      <w:proofErr w:type="gramEnd"/>
    </w:p>
    <w:p w:rsidR="00700039" w:rsidRDefault="00700039" w:rsidP="0070003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Контроль за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исполнением настоящего постановления оставляю за собой.</w:t>
      </w:r>
    </w:p>
    <w:p w:rsidR="00700039" w:rsidRDefault="00700039" w:rsidP="0070003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в сети «Интернет».</w:t>
      </w:r>
    </w:p>
    <w:p w:rsidR="00700039" w:rsidRDefault="00700039" w:rsidP="0070003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76EE2" w:rsidRPr="00700039" w:rsidRDefault="00276EE2" w:rsidP="00700039">
      <w:pPr>
        <w:rPr>
          <w:szCs w:val="24"/>
        </w:rPr>
      </w:pPr>
    </w:p>
    <w:sectPr w:rsidR="00276EE2" w:rsidRPr="00700039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700039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592BE0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049A3"/>
    <w:rsid w:val="00512B52"/>
    <w:rsid w:val="00521BF7"/>
    <w:rsid w:val="005303F0"/>
    <w:rsid w:val="00550EF6"/>
    <w:rsid w:val="00563EE6"/>
    <w:rsid w:val="00584C5E"/>
    <w:rsid w:val="00592BE0"/>
    <w:rsid w:val="005C17BC"/>
    <w:rsid w:val="005E7C1D"/>
    <w:rsid w:val="006176A4"/>
    <w:rsid w:val="00617925"/>
    <w:rsid w:val="00622802"/>
    <w:rsid w:val="00663BC1"/>
    <w:rsid w:val="00677BD2"/>
    <w:rsid w:val="00684001"/>
    <w:rsid w:val="00684059"/>
    <w:rsid w:val="00685023"/>
    <w:rsid w:val="00697F4B"/>
    <w:rsid w:val="006B35D7"/>
    <w:rsid w:val="006C784E"/>
    <w:rsid w:val="00700039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FFB"/>
    <w:rsid w:val="00E74CE4"/>
    <w:rsid w:val="00E80C72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611A"/>
    <w:rsid w:val="00F1685F"/>
    <w:rsid w:val="00F23133"/>
    <w:rsid w:val="00F272A1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230</cp:revision>
  <cp:lastPrinted>2019-04-22T06:13:00Z</cp:lastPrinted>
  <dcterms:created xsi:type="dcterms:W3CDTF">2019-05-14T12:41:00Z</dcterms:created>
  <dcterms:modified xsi:type="dcterms:W3CDTF">2023-11-02T19:15:00Z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