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186DC0">
        <w:rPr>
          <w:rFonts w:ascii="Times New Roman" w:eastAsia="Times New Roman" w:hAnsi="Times New Roman" w:cs="Times New Roman"/>
          <w:sz w:val="28"/>
          <w:szCs w:val="28"/>
        </w:rPr>
        <w:t xml:space="preserve">24.02.2021 </w:t>
      </w:r>
      <w:r w:rsidRPr="007A22BE">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sidR="00900157">
        <w:rPr>
          <w:rFonts w:ascii="Times New Roman" w:eastAsia="Times New Roman" w:hAnsi="Times New Roman" w:cs="Times New Roman"/>
          <w:sz w:val="28"/>
          <w:szCs w:val="28"/>
        </w:rPr>
        <w:t xml:space="preserve"> </w:t>
      </w:r>
      <w:r w:rsidR="00186DC0">
        <w:rPr>
          <w:rFonts w:ascii="Times New Roman" w:eastAsia="Times New Roman" w:hAnsi="Times New Roman" w:cs="Times New Roman"/>
          <w:sz w:val="28"/>
          <w:szCs w:val="28"/>
        </w:rPr>
        <w:t>22</w:t>
      </w:r>
      <w:r>
        <w:rPr>
          <w:rFonts w:ascii="Times New Roman" w:eastAsia="Times New Roman" w:hAnsi="Times New Roman" w:cs="Times New Roman"/>
          <w:sz w:val="28"/>
          <w:szCs w:val="28"/>
        </w:rPr>
        <w:t>-па</w:t>
      </w:r>
    </w:p>
    <w:p w:rsidR="00CD7C4A" w:rsidRPr="002B53BC" w:rsidRDefault="00CD7C4A" w:rsidP="00CD7C4A">
      <w:pPr>
        <w:pStyle w:val="ConsNonformat"/>
        <w:ind w:right="0"/>
        <w:rPr>
          <w:rFonts w:ascii="Times New Roman" w:hAnsi="Times New Roman" w:cs="Times New Roman"/>
          <w:b/>
          <w:sz w:val="24"/>
          <w:szCs w:val="24"/>
        </w:rPr>
      </w:pPr>
    </w:p>
    <w:p w:rsidR="00CD7C4A" w:rsidRPr="002B53BC" w:rsidRDefault="00CD7C4A" w:rsidP="00CD7C4A">
      <w:pPr>
        <w:pStyle w:val="ConsNonformat"/>
        <w:ind w:right="3685"/>
        <w:jc w:val="both"/>
        <w:rPr>
          <w:rFonts w:ascii="Times New Roman" w:hAnsi="Times New Roman" w:cs="Times New Roman"/>
          <w:b/>
          <w:sz w:val="24"/>
          <w:szCs w:val="24"/>
        </w:rPr>
      </w:pPr>
      <w:r w:rsidRPr="002B53BC">
        <w:rPr>
          <w:rFonts w:ascii="Times New Roman" w:hAnsi="Times New Roman" w:cs="Times New Roman"/>
          <w:b/>
          <w:sz w:val="24"/>
          <w:szCs w:val="24"/>
        </w:rPr>
        <w:t>Об утверждении отчет</w:t>
      </w:r>
      <w:r w:rsidR="001D2241" w:rsidRPr="002B53BC">
        <w:rPr>
          <w:rFonts w:ascii="Times New Roman" w:hAnsi="Times New Roman" w:cs="Times New Roman"/>
          <w:b/>
          <w:sz w:val="24"/>
          <w:szCs w:val="24"/>
        </w:rPr>
        <w:t>а</w:t>
      </w:r>
      <w:r w:rsidRPr="002B53BC">
        <w:rPr>
          <w:rFonts w:ascii="Times New Roman" w:hAnsi="Times New Roman" w:cs="Times New Roman"/>
          <w:b/>
          <w:sz w:val="24"/>
          <w:szCs w:val="24"/>
        </w:rPr>
        <w:t xml:space="preserve"> о ходе реализации</w:t>
      </w:r>
      <w:r w:rsidR="00900157">
        <w:rPr>
          <w:rFonts w:ascii="Times New Roman" w:hAnsi="Times New Roman" w:cs="Times New Roman"/>
          <w:b/>
          <w:sz w:val="24"/>
          <w:szCs w:val="24"/>
        </w:rPr>
        <w:t xml:space="preserve"> </w:t>
      </w:r>
      <w:r w:rsidRPr="002B53BC">
        <w:rPr>
          <w:rFonts w:ascii="Times New Roman" w:hAnsi="Times New Roman" w:cs="Times New Roman"/>
          <w:b/>
          <w:sz w:val="24"/>
          <w:szCs w:val="24"/>
        </w:rPr>
        <w:t>муниципальн</w:t>
      </w:r>
      <w:r w:rsidR="001D2241" w:rsidRPr="002B53BC">
        <w:rPr>
          <w:rFonts w:ascii="Times New Roman" w:hAnsi="Times New Roman" w:cs="Times New Roman"/>
          <w:b/>
          <w:sz w:val="24"/>
          <w:szCs w:val="24"/>
        </w:rPr>
        <w:t>ой</w:t>
      </w:r>
      <w:r w:rsidRPr="002B53BC">
        <w:rPr>
          <w:rFonts w:ascii="Times New Roman" w:hAnsi="Times New Roman" w:cs="Times New Roman"/>
          <w:b/>
          <w:sz w:val="24"/>
          <w:szCs w:val="24"/>
        </w:rPr>
        <w:t xml:space="preserve"> программ</w:t>
      </w:r>
      <w:r w:rsidR="001D2241" w:rsidRPr="002B53BC">
        <w:rPr>
          <w:rFonts w:ascii="Times New Roman" w:hAnsi="Times New Roman" w:cs="Times New Roman"/>
          <w:b/>
          <w:sz w:val="24"/>
          <w:szCs w:val="24"/>
        </w:rPr>
        <w:t>ы</w:t>
      </w:r>
      <w:r w:rsidR="00900157">
        <w:rPr>
          <w:rFonts w:ascii="Times New Roman" w:hAnsi="Times New Roman" w:cs="Times New Roman"/>
          <w:b/>
          <w:sz w:val="24"/>
          <w:szCs w:val="24"/>
        </w:rPr>
        <w:t xml:space="preserve"> </w:t>
      </w:r>
      <w:r w:rsidR="00D13DA7">
        <w:rPr>
          <w:rFonts w:ascii="Times New Roman" w:hAnsi="Times New Roman" w:cs="Times New Roman"/>
          <w:b/>
          <w:sz w:val="24"/>
          <w:szCs w:val="24"/>
        </w:rPr>
        <w:t>«</w:t>
      </w:r>
      <w:r w:rsidR="001F1845" w:rsidRPr="00D31AA2">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на 20</w:t>
      </w:r>
      <w:r w:rsidR="001F1845">
        <w:rPr>
          <w:rFonts w:ascii="Times New Roman" w:hAnsi="Times New Roman" w:cs="Times New Roman"/>
          <w:b/>
          <w:sz w:val="24"/>
          <w:szCs w:val="24"/>
        </w:rPr>
        <w:t>20</w:t>
      </w:r>
      <w:r w:rsidR="001F1845" w:rsidRPr="00D31AA2">
        <w:rPr>
          <w:rFonts w:ascii="Times New Roman" w:hAnsi="Times New Roman" w:cs="Times New Roman"/>
          <w:b/>
          <w:sz w:val="24"/>
          <w:szCs w:val="24"/>
        </w:rPr>
        <w:t xml:space="preserve"> - 202</w:t>
      </w:r>
      <w:r w:rsidR="001F1845">
        <w:rPr>
          <w:rFonts w:ascii="Times New Roman" w:hAnsi="Times New Roman" w:cs="Times New Roman"/>
          <w:b/>
          <w:sz w:val="24"/>
          <w:szCs w:val="24"/>
        </w:rPr>
        <w:t>2</w:t>
      </w:r>
      <w:r w:rsidR="001F1845" w:rsidRPr="00D31AA2">
        <w:rPr>
          <w:rFonts w:ascii="Times New Roman" w:hAnsi="Times New Roman" w:cs="Times New Roman"/>
          <w:b/>
          <w:sz w:val="24"/>
          <w:szCs w:val="24"/>
        </w:rPr>
        <w:t xml:space="preserve"> годы</w:t>
      </w:r>
      <w:r w:rsidR="002A17F3">
        <w:rPr>
          <w:rFonts w:ascii="Times New Roman" w:hAnsi="Times New Roman" w:cs="Times New Roman"/>
          <w:b/>
          <w:sz w:val="24"/>
          <w:szCs w:val="24"/>
        </w:rPr>
        <w:t>»</w:t>
      </w:r>
      <w:r w:rsidR="00900157">
        <w:rPr>
          <w:rFonts w:ascii="Times New Roman" w:hAnsi="Times New Roman" w:cs="Times New Roman"/>
          <w:b/>
          <w:sz w:val="24"/>
          <w:szCs w:val="24"/>
        </w:rPr>
        <w:t xml:space="preserve"> </w:t>
      </w:r>
      <w:r w:rsidR="002B53BC">
        <w:rPr>
          <w:rFonts w:ascii="Times New Roman" w:hAnsi="Times New Roman" w:cs="Times New Roman"/>
          <w:b/>
          <w:sz w:val="24"/>
          <w:szCs w:val="24"/>
        </w:rPr>
        <w:t>за</w:t>
      </w:r>
      <w:r w:rsidRPr="002B53BC">
        <w:rPr>
          <w:rFonts w:ascii="Times New Roman" w:hAnsi="Times New Roman" w:cs="Times New Roman"/>
          <w:b/>
          <w:sz w:val="24"/>
          <w:szCs w:val="24"/>
        </w:rPr>
        <w:t xml:space="preserve"> 20</w:t>
      </w:r>
      <w:r w:rsidR="001F1845">
        <w:rPr>
          <w:rFonts w:ascii="Times New Roman" w:hAnsi="Times New Roman" w:cs="Times New Roman"/>
          <w:b/>
          <w:sz w:val="24"/>
          <w:szCs w:val="24"/>
        </w:rPr>
        <w:t>20</w:t>
      </w:r>
      <w:r w:rsidR="002B53BC">
        <w:rPr>
          <w:rFonts w:ascii="Times New Roman" w:hAnsi="Times New Roman" w:cs="Times New Roman"/>
          <w:b/>
          <w:sz w:val="24"/>
          <w:szCs w:val="24"/>
        </w:rPr>
        <w:t xml:space="preserve"> год</w:t>
      </w:r>
    </w:p>
    <w:p w:rsidR="00CD7C4A" w:rsidRPr="002B53BC" w:rsidRDefault="00CD7C4A" w:rsidP="00CD7C4A">
      <w:pPr>
        <w:pStyle w:val="ConsNonformat"/>
        <w:ind w:right="0"/>
        <w:jc w:val="both"/>
        <w:rPr>
          <w:rFonts w:ascii="Times New Roman" w:hAnsi="Times New Roman" w:cs="Times New Roman"/>
          <w:b/>
          <w:sz w:val="24"/>
          <w:szCs w:val="24"/>
        </w:rPr>
      </w:pPr>
    </w:p>
    <w:p w:rsidR="00CD7C4A" w:rsidRPr="002B53BC" w:rsidRDefault="00CD7C4A" w:rsidP="00CD7C4A">
      <w:pPr>
        <w:pStyle w:val="ConsNonformat"/>
        <w:ind w:right="0"/>
        <w:jc w:val="both"/>
        <w:rPr>
          <w:rFonts w:ascii="Times New Roman" w:hAnsi="Times New Roman" w:cs="Times New Roman"/>
          <w:b/>
          <w:sz w:val="24"/>
          <w:szCs w:val="24"/>
        </w:rPr>
      </w:pPr>
    </w:p>
    <w:p w:rsidR="00D82E4D" w:rsidRPr="00CA09B0" w:rsidRDefault="00CD7C4A" w:rsidP="00900157">
      <w:pPr>
        <w:spacing w:after="0" w:line="240" w:lineRule="auto"/>
        <w:ind w:right="-2" w:firstLine="709"/>
        <w:jc w:val="both"/>
        <w:rPr>
          <w:rFonts w:ascii="Times New Roman" w:hAnsi="Times New Roman" w:cs="Times New Roman"/>
          <w:sz w:val="28"/>
          <w:szCs w:val="28"/>
        </w:rPr>
      </w:pPr>
      <w:r w:rsidRPr="00CA09B0">
        <w:rPr>
          <w:rFonts w:ascii="Times New Roman" w:hAnsi="Times New Roman" w:cs="Times New Roman"/>
          <w:sz w:val="28"/>
          <w:szCs w:val="28"/>
        </w:rPr>
        <w:t>В соответствии с Уставом муниципального образования «Амосовский сельсове</w:t>
      </w:r>
      <w:r w:rsidR="00D82E4D" w:rsidRPr="00CA09B0">
        <w:rPr>
          <w:rFonts w:ascii="Times New Roman" w:hAnsi="Times New Roman" w:cs="Times New Roman"/>
          <w:sz w:val="28"/>
          <w:szCs w:val="28"/>
        </w:rPr>
        <w:t>т</w:t>
      </w:r>
      <w:r w:rsidRPr="00CA09B0">
        <w:rPr>
          <w:rFonts w:ascii="Times New Roman" w:hAnsi="Times New Roman" w:cs="Times New Roman"/>
          <w:sz w:val="28"/>
          <w:szCs w:val="28"/>
        </w:rPr>
        <w:t>»</w:t>
      </w:r>
      <w:r w:rsidR="00D82E4D" w:rsidRPr="00CA09B0">
        <w:rPr>
          <w:rFonts w:ascii="Times New Roman" w:hAnsi="Times New Roman" w:cs="Times New Roman"/>
          <w:sz w:val="28"/>
          <w:szCs w:val="28"/>
        </w:rPr>
        <w:t xml:space="preserve"> Медвенского района Курской области</w:t>
      </w:r>
      <w:r w:rsidRPr="00CA09B0">
        <w:rPr>
          <w:rFonts w:ascii="Times New Roman" w:hAnsi="Times New Roman" w:cs="Times New Roman"/>
          <w:sz w:val="28"/>
          <w:szCs w:val="28"/>
        </w:rPr>
        <w:t xml:space="preserve">, </w:t>
      </w:r>
      <w:r w:rsidR="00D82E4D" w:rsidRPr="00CA09B0">
        <w:rPr>
          <w:rFonts w:ascii="Times New Roman" w:eastAsia="Times New Roman" w:hAnsi="Times New Roman" w:cs="Times New Roman"/>
          <w:kern w:val="28"/>
          <w:sz w:val="28"/>
          <w:szCs w:val="28"/>
        </w:rPr>
        <w:t xml:space="preserve">постановлением Администрации Амосовского сельсовета Медвенского района </w:t>
      </w:r>
      <w:r w:rsidR="00CA09B0" w:rsidRPr="00CA09B0">
        <w:rPr>
          <w:rFonts w:ascii="Times New Roman" w:hAnsi="Times New Roman" w:cs="Times New Roman"/>
          <w:sz w:val="28"/>
          <w:szCs w:val="28"/>
        </w:rPr>
        <w:t>от 06.11.2018 № 95-па «</w:t>
      </w:r>
      <w:r w:rsidR="00CA09B0" w:rsidRPr="00CA09B0">
        <w:rPr>
          <w:rFonts w:ascii="Times New Roman" w:eastAsia="Times New Roman" w:hAnsi="Times New Roman"/>
          <w:sz w:val="28"/>
          <w:szCs w:val="28"/>
        </w:rPr>
        <w:t xml:space="preserve">Об утверждении Порядка </w:t>
      </w:r>
      <w:r w:rsidR="00CA09B0" w:rsidRPr="00CA09B0">
        <w:rPr>
          <w:rFonts w:ascii="Times New Roman" w:hAnsi="Times New Roman"/>
          <w:sz w:val="28"/>
          <w:szCs w:val="28"/>
        </w:rPr>
        <w:t>разработки, утверждения,</w:t>
      </w:r>
      <w:r w:rsidR="00CA09B0" w:rsidRPr="00CA09B0">
        <w:rPr>
          <w:rFonts w:ascii="Times New Roman" w:eastAsia="Times New Roman" w:hAnsi="Times New Roman"/>
          <w:sz w:val="28"/>
          <w:szCs w:val="28"/>
        </w:rPr>
        <w:t xml:space="preserve"> реализации и оценки эффективности муниципальных программ Амосовского сельсовета</w:t>
      </w:r>
      <w:r w:rsidR="00CA09B0" w:rsidRPr="00CA09B0">
        <w:rPr>
          <w:rFonts w:ascii="Times New Roman" w:hAnsi="Times New Roman" w:cs="Times New Roman"/>
          <w:sz w:val="28"/>
          <w:szCs w:val="28"/>
        </w:rPr>
        <w:t>»</w:t>
      </w:r>
      <w:r w:rsidR="00D82E4D" w:rsidRPr="00CA09B0">
        <w:rPr>
          <w:rFonts w:ascii="Times New Roman" w:eastAsia="Times New Roman" w:hAnsi="Times New Roman" w:cs="Times New Roman"/>
          <w:kern w:val="28"/>
          <w:sz w:val="28"/>
          <w:szCs w:val="28"/>
        </w:rPr>
        <w:t xml:space="preserve">, Администрация Амосовского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8A3723" w:rsidRPr="001F1845" w:rsidRDefault="00CD7C4A" w:rsidP="001F1845">
      <w:pPr>
        <w:spacing w:after="0" w:line="240" w:lineRule="auto"/>
        <w:ind w:firstLine="709"/>
        <w:jc w:val="both"/>
        <w:rPr>
          <w:rFonts w:ascii="Times New Roman" w:hAnsi="Times New Roman" w:cs="Times New Roman"/>
          <w:sz w:val="28"/>
          <w:szCs w:val="28"/>
        </w:rPr>
      </w:pPr>
      <w:r w:rsidRPr="001F1845">
        <w:rPr>
          <w:rFonts w:ascii="Times New Roman" w:hAnsi="Times New Roman" w:cs="Times New Roman"/>
          <w:sz w:val="28"/>
          <w:szCs w:val="28"/>
        </w:rPr>
        <w:t xml:space="preserve">1. Утвердить </w:t>
      </w:r>
      <w:r w:rsidR="002B53BC" w:rsidRPr="001F1845">
        <w:rPr>
          <w:rFonts w:ascii="Times New Roman" w:hAnsi="Times New Roman" w:cs="Times New Roman"/>
          <w:sz w:val="28"/>
          <w:szCs w:val="28"/>
        </w:rPr>
        <w:t>отчет</w:t>
      </w:r>
      <w:r w:rsidRPr="001F1845">
        <w:rPr>
          <w:rFonts w:ascii="Times New Roman" w:hAnsi="Times New Roman" w:cs="Times New Roman"/>
          <w:sz w:val="28"/>
          <w:szCs w:val="28"/>
        </w:rPr>
        <w:t xml:space="preserve"> о ходе реализации муниципальн</w:t>
      </w:r>
      <w:r w:rsidR="002B53BC" w:rsidRPr="001F1845">
        <w:rPr>
          <w:rFonts w:ascii="Times New Roman" w:hAnsi="Times New Roman" w:cs="Times New Roman"/>
          <w:sz w:val="28"/>
          <w:szCs w:val="28"/>
        </w:rPr>
        <w:t>ой</w:t>
      </w:r>
      <w:r w:rsidRPr="001F1845">
        <w:rPr>
          <w:rFonts w:ascii="Times New Roman" w:hAnsi="Times New Roman" w:cs="Times New Roman"/>
          <w:sz w:val="28"/>
          <w:szCs w:val="28"/>
        </w:rPr>
        <w:t xml:space="preserve"> программ</w:t>
      </w:r>
      <w:r w:rsidR="002B53BC" w:rsidRPr="001F1845">
        <w:rPr>
          <w:rFonts w:ascii="Times New Roman" w:hAnsi="Times New Roman" w:cs="Times New Roman"/>
          <w:sz w:val="28"/>
          <w:szCs w:val="28"/>
        </w:rPr>
        <w:t>ы</w:t>
      </w:r>
      <w:r w:rsidR="00900157" w:rsidRPr="001F1845">
        <w:rPr>
          <w:rFonts w:ascii="Times New Roman" w:hAnsi="Times New Roman" w:cs="Times New Roman"/>
          <w:sz w:val="28"/>
          <w:szCs w:val="28"/>
        </w:rPr>
        <w:t xml:space="preserve"> </w:t>
      </w:r>
      <w:r w:rsidR="008A3723" w:rsidRPr="001F1845">
        <w:rPr>
          <w:rFonts w:ascii="Times New Roman" w:hAnsi="Times New Roman" w:cs="Times New Roman"/>
          <w:sz w:val="28"/>
          <w:szCs w:val="28"/>
        </w:rPr>
        <w:t>Комплексная программа благоустройства территории Амосовского сельсовета Медвенского района на 2020</w:t>
      </w:r>
      <w:r w:rsidR="001F1845">
        <w:rPr>
          <w:rFonts w:ascii="Times New Roman" w:hAnsi="Times New Roman" w:cs="Times New Roman"/>
          <w:sz w:val="28"/>
          <w:szCs w:val="28"/>
        </w:rPr>
        <w:t>-</w:t>
      </w:r>
      <w:r w:rsidR="008A3723" w:rsidRPr="001F1845">
        <w:rPr>
          <w:rFonts w:ascii="Times New Roman" w:hAnsi="Times New Roman" w:cs="Times New Roman"/>
          <w:sz w:val="28"/>
          <w:szCs w:val="28"/>
        </w:rPr>
        <w:t xml:space="preserve">2022 годы» </w:t>
      </w:r>
      <w:r w:rsidR="002B53BC" w:rsidRPr="001F1845">
        <w:rPr>
          <w:rFonts w:ascii="Times New Roman" w:hAnsi="Times New Roman" w:cs="Times New Roman"/>
          <w:sz w:val="28"/>
          <w:szCs w:val="28"/>
        </w:rPr>
        <w:t>за 20</w:t>
      </w:r>
      <w:r w:rsidR="008A3723" w:rsidRPr="001F1845">
        <w:rPr>
          <w:rFonts w:ascii="Times New Roman" w:hAnsi="Times New Roman" w:cs="Times New Roman"/>
          <w:sz w:val="28"/>
          <w:szCs w:val="28"/>
        </w:rPr>
        <w:t>20</w:t>
      </w:r>
      <w:r w:rsidR="002B53BC" w:rsidRPr="001F1845">
        <w:rPr>
          <w:rFonts w:ascii="Times New Roman" w:hAnsi="Times New Roman" w:cs="Times New Roman"/>
          <w:sz w:val="28"/>
          <w:szCs w:val="28"/>
        </w:rPr>
        <w:t xml:space="preserve"> год</w:t>
      </w:r>
      <w:r w:rsidR="006836A9" w:rsidRPr="001F1845">
        <w:rPr>
          <w:rFonts w:ascii="Times New Roman" w:hAnsi="Times New Roman" w:cs="Times New Roman"/>
          <w:sz w:val="28"/>
          <w:szCs w:val="28"/>
        </w:rPr>
        <w:t xml:space="preserve">, утвержденной постановлением Администрации Амосовского сельсовета Медвенского района </w:t>
      </w:r>
      <w:r w:rsidR="008A3723" w:rsidRPr="001F1845">
        <w:rPr>
          <w:rFonts w:ascii="Times New Roman" w:hAnsi="Times New Roman" w:cs="Times New Roman"/>
          <w:sz w:val="28"/>
          <w:szCs w:val="28"/>
        </w:rPr>
        <w:t>от 25.03.2020 № 50-па</w:t>
      </w:r>
      <w:r w:rsidR="001F1845">
        <w:rPr>
          <w:rFonts w:ascii="Times New Roman" w:hAnsi="Times New Roman" w:cs="Times New Roman"/>
          <w:sz w:val="28"/>
          <w:szCs w:val="28"/>
        </w:rPr>
        <w:t>.</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Амосовский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005301D4">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Амосовского сельсовета </w:t>
      </w:r>
    </w:p>
    <w:p w:rsidR="00CD7C4A" w:rsidRDefault="002232F7" w:rsidP="00F71E7E">
      <w:pPr>
        <w:spacing w:after="0" w:line="240" w:lineRule="auto"/>
        <w:jc w:val="both"/>
      </w:pPr>
      <w:r>
        <w:rPr>
          <w:rFonts w:ascii="Times New Roman" w:eastAsia="Times New Roman" w:hAnsi="Times New Roman" w:cs="Times New Roman"/>
          <w:sz w:val="28"/>
          <w:szCs w:val="28"/>
        </w:rPr>
        <w:t xml:space="preserve">Медвенского района               </w:t>
      </w:r>
      <w:r w:rsidR="00CD7C4A">
        <w:rPr>
          <w:rFonts w:ascii="Times New Roman" w:eastAsia="Times New Roman" w:hAnsi="Times New Roman" w:cs="Times New Roman"/>
          <w:sz w:val="28"/>
          <w:szCs w:val="28"/>
        </w:rPr>
        <w:t xml:space="preserve">    </w:t>
      </w:r>
      <w:r w:rsidR="00900157">
        <w:rPr>
          <w:rFonts w:ascii="Times New Roman" w:eastAsia="Times New Roman" w:hAnsi="Times New Roman" w:cs="Times New Roman"/>
          <w:sz w:val="28"/>
          <w:szCs w:val="28"/>
        </w:rPr>
        <w:t xml:space="preserve">                                                  </w:t>
      </w:r>
      <w:r w:rsidR="00CD7C4A">
        <w:rPr>
          <w:rFonts w:ascii="Times New Roman" w:eastAsia="Times New Roman" w:hAnsi="Times New Roman" w:cs="Times New Roman"/>
          <w:sz w:val="28"/>
          <w:szCs w:val="28"/>
        </w:rPr>
        <w:t xml:space="preserve">     Т.В. Иванова</w:t>
      </w:r>
    </w:p>
    <w:p w:rsidR="00CD7C4A" w:rsidRDefault="00CD7C4A" w:rsidP="00F71E7E">
      <w:pPr>
        <w:spacing w:after="0" w:line="240" w:lineRule="auto"/>
      </w:pPr>
    </w:p>
    <w:p w:rsidR="00227F28" w:rsidRDefault="00CD7C4A" w:rsidP="00F71E7E">
      <w:pPr>
        <w:pStyle w:val="Heading"/>
        <w:jc w:val="right"/>
        <w:rPr>
          <w:sz w:val="24"/>
          <w:szCs w:val="24"/>
        </w:rPr>
      </w:pPr>
      <w:r w:rsidRPr="0067305D">
        <w:rPr>
          <w:sz w:val="24"/>
          <w:szCs w:val="24"/>
        </w:rPr>
        <w:br w:type="page"/>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186DC0">
        <w:rPr>
          <w:rFonts w:ascii="Times New Roman" w:hAnsi="Times New Roman" w:cs="Times New Roman"/>
          <w:b w:val="0"/>
          <w:color w:val="000000"/>
          <w:sz w:val="24"/>
          <w:szCs w:val="24"/>
        </w:rPr>
        <w:t>24.02.2021</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900157">
        <w:rPr>
          <w:rFonts w:ascii="Times New Roman" w:hAnsi="Times New Roman" w:cs="Times New Roman"/>
          <w:b w:val="0"/>
          <w:color w:val="000000"/>
          <w:sz w:val="24"/>
          <w:szCs w:val="24"/>
        </w:rPr>
        <w:t xml:space="preserve"> </w:t>
      </w:r>
      <w:r w:rsidR="00186DC0">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-па</w:t>
      </w:r>
    </w:p>
    <w:p w:rsidR="002C3505" w:rsidRPr="00C8218E" w:rsidRDefault="002C3505" w:rsidP="002C3505">
      <w:pPr>
        <w:pStyle w:val="Heading"/>
        <w:jc w:val="right"/>
        <w:rPr>
          <w:rFonts w:ascii="Times New Roman" w:hAnsi="Times New Roman" w:cs="Times New Roman"/>
          <w:b w:val="0"/>
          <w:color w:val="000000"/>
          <w:sz w:val="24"/>
          <w:szCs w:val="24"/>
        </w:rPr>
      </w:pPr>
    </w:p>
    <w:p w:rsidR="00974C26" w:rsidRDefault="00974C26" w:rsidP="002C3505">
      <w:pPr>
        <w:autoSpaceDE w:val="0"/>
        <w:autoSpaceDN w:val="0"/>
        <w:adjustRightInd w:val="0"/>
        <w:spacing w:after="0" w:line="240" w:lineRule="auto"/>
        <w:jc w:val="right"/>
        <w:rPr>
          <w:rFonts w:ascii="Times New Roman" w:eastAsia="Calibri" w:hAnsi="Times New Roman" w:cs="Times New Roman"/>
          <w:b/>
          <w:bCs/>
          <w:sz w:val="24"/>
          <w:szCs w:val="24"/>
        </w:rPr>
      </w:pPr>
    </w:p>
    <w:p w:rsidR="00CA09B0" w:rsidRPr="002C3505" w:rsidRDefault="002C3505" w:rsidP="00CA09B0">
      <w:pPr>
        <w:spacing w:after="0" w:line="240" w:lineRule="auto"/>
        <w:jc w:val="center"/>
        <w:rPr>
          <w:rFonts w:ascii="Times New Roman" w:eastAsia="Times New Roman" w:hAnsi="Times New Roman"/>
          <w:b/>
          <w:bCs/>
          <w:kern w:val="36"/>
          <w:sz w:val="24"/>
          <w:szCs w:val="24"/>
        </w:rPr>
      </w:pPr>
      <w:r w:rsidRPr="002C3505">
        <w:rPr>
          <w:rFonts w:ascii="Times New Roman" w:eastAsia="Calibri" w:hAnsi="Times New Roman" w:cs="Times New Roman"/>
          <w:b/>
          <w:bCs/>
          <w:sz w:val="24"/>
          <w:szCs w:val="24"/>
        </w:rPr>
        <w:t>Г</w:t>
      </w:r>
      <w:r w:rsidR="00CA09B0" w:rsidRPr="002C3505">
        <w:rPr>
          <w:rFonts w:ascii="Times New Roman" w:eastAsia="Calibri" w:hAnsi="Times New Roman" w:cs="Times New Roman"/>
          <w:b/>
          <w:bCs/>
          <w:sz w:val="24"/>
          <w:szCs w:val="24"/>
        </w:rPr>
        <w:t>одовой отчет</w:t>
      </w:r>
      <w:r w:rsidR="00CA09B0" w:rsidRPr="002C3505">
        <w:rPr>
          <w:rFonts w:ascii="Times New Roman" w:eastAsia="Times New Roman" w:hAnsi="Times New Roman"/>
          <w:b/>
          <w:bCs/>
          <w:kern w:val="36"/>
          <w:sz w:val="24"/>
          <w:szCs w:val="24"/>
        </w:rPr>
        <w:t xml:space="preserve"> о выполнении программы</w:t>
      </w:r>
    </w:p>
    <w:p w:rsidR="00974C26" w:rsidRPr="002C3505" w:rsidRDefault="00CA09B0" w:rsidP="00974C26">
      <w:pPr>
        <w:autoSpaceDE w:val="0"/>
        <w:autoSpaceDN w:val="0"/>
        <w:adjustRightInd w:val="0"/>
        <w:spacing w:after="0" w:line="240" w:lineRule="auto"/>
        <w:jc w:val="center"/>
        <w:rPr>
          <w:rFonts w:ascii="Times New Roman" w:eastAsia="Calibri" w:hAnsi="Times New Roman" w:cs="Times New Roman"/>
          <w:b/>
          <w:bCs/>
          <w:sz w:val="24"/>
          <w:szCs w:val="24"/>
        </w:rPr>
      </w:pPr>
      <w:r w:rsidRPr="002C3505">
        <w:rPr>
          <w:rFonts w:ascii="Times New Roman" w:hAnsi="Times New Roman" w:cs="Times New Roman"/>
          <w:b/>
          <w:sz w:val="24"/>
          <w:szCs w:val="24"/>
        </w:rPr>
        <w:t>«</w:t>
      </w:r>
      <w:r w:rsidR="001F1845" w:rsidRPr="00D31AA2">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на 20</w:t>
      </w:r>
      <w:r w:rsidR="001F1845">
        <w:rPr>
          <w:rFonts w:ascii="Times New Roman" w:hAnsi="Times New Roman" w:cs="Times New Roman"/>
          <w:b/>
          <w:sz w:val="24"/>
          <w:szCs w:val="24"/>
        </w:rPr>
        <w:t>20</w:t>
      </w:r>
      <w:r w:rsidR="001F1845" w:rsidRPr="00D31AA2">
        <w:rPr>
          <w:rFonts w:ascii="Times New Roman" w:hAnsi="Times New Roman" w:cs="Times New Roman"/>
          <w:b/>
          <w:sz w:val="24"/>
          <w:szCs w:val="24"/>
        </w:rPr>
        <w:t xml:space="preserve"> - 202</w:t>
      </w:r>
      <w:r w:rsidR="001F1845">
        <w:rPr>
          <w:rFonts w:ascii="Times New Roman" w:hAnsi="Times New Roman" w:cs="Times New Roman"/>
          <w:b/>
          <w:sz w:val="24"/>
          <w:szCs w:val="24"/>
        </w:rPr>
        <w:t>2</w:t>
      </w:r>
      <w:r w:rsidR="001F1845" w:rsidRPr="00D31AA2">
        <w:rPr>
          <w:rFonts w:ascii="Times New Roman" w:hAnsi="Times New Roman" w:cs="Times New Roman"/>
          <w:b/>
          <w:sz w:val="24"/>
          <w:szCs w:val="24"/>
        </w:rPr>
        <w:t xml:space="preserve"> годы</w:t>
      </w:r>
      <w:r w:rsidRPr="002C3505">
        <w:rPr>
          <w:rFonts w:ascii="Times New Roman" w:hAnsi="Times New Roman" w:cs="Times New Roman"/>
          <w:b/>
          <w:sz w:val="24"/>
          <w:szCs w:val="24"/>
        </w:rPr>
        <w:t>» за 20</w:t>
      </w:r>
      <w:r w:rsidR="005B6700">
        <w:rPr>
          <w:rFonts w:ascii="Times New Roman" w:hAnsi="Times New Roman" w:cs="Times New Roman"/>
          <w:b/>
          <w:sz w:val="24"/>
          <w:szCs w:val="24"/>
        </w:rPr>
        <w:t>20</w:t>
      </w:r>
      <w:r w:rsidRPr="002C3505">
        <w:rPr>
          <w:rFonts w:ascii="Times New Roman" w:hAnsi="Times New Roman" w:cs="Times New Roman"/>
          <w:b/>
          <w:sz w:val="24"/>
          <w:szCs w:val="24"/>
        </w:rPr>
        <w:t xml:space="preserve"> год</w:t>
      </w:r>
    </w:p>
    <w:p w:rsidR="00974C26" w:rsidRPr="002C3505" w:rsidRDefault="00974C26" w:rsidP="00974C26">
      <w:pPr>
        <w:autoSpaceDE w:val="0"/>
        <w:autoSpaceDN w:val="0"/>
        <w:adjustRightInd w:val="0"/>
        <w:spacing w:after="0" w:line="240" w:lineRule="auto"/>
        <w:jc w:val="center"/>
        <w:rPr>
          <w:rFonts w:ascii="Times New Roman" w:eastAsia="Calibri" w:hAnsi="Times New Roman" w:cs="Times New Roman"/>
          <w:b/>
          <w:bCs/>
          <w:sz w:val="24"/>
          <w:szCs w:val="24"/>
        </w:rPr>
      </w:pPr>
    </w:p>
    <w:p w:rsidR="00974C26" w:rsidRPr="002C3505" w:rsidRDefault="00CA09B0" w:rsidP="002C3505">
      <w:pPr>
        <w:tabs>
          <w:tab w:val="num" w:pos="5322"/>
        </w:tabs>
        <w:spacing w:after="0" w:line="360" w:lineRule="auto"/>
        <w:ind w:firstLine="709"/>
        <w:rPr>
          <w:rFonts w:ascii="Times New Roman" w:eastAsia="Calibri" w:hAnsi="Times New Roman" w:cs="Times New Roman"/>
          <w:b/>
          <w:sz w:val="24"/>
          <w:szCs w:val="24"/>
        </w:rPr>
      </w:pPr>
      <w:r w:rsidRPr="002C3505">
        <w:rPr>
          <w:rFonts w:ascii="Times New Roman" w:eastAsia="Calibri" w:hAnsi="Times New Roman" w:cs="Times New Roman"/>
          <w:b/>
          <w:sz w:val="24"/>
          <w:szCs w:val="24"/>
        </w:rPr>
        <w:t>1.</w:t>
      </w:r>
      <w:r w:rsidR="00974C26" w:rsidRPr="002C3505">
        <w:rPr>
          <w:rFonts w:ascii="Times New Roman" w:eastAsia="Calibri" w:hAnsi="Times New Roman" w:cs="Times New Roman"/>
          <w:b/>
          <w:sz w:val="24"/>
          <w:szCs w:val="24"/>
        </w:rPr>
        <w:t>Основные результа</w:t>
      </w:r>
      <w:r w:rsidR="006028AF">
        <w:rPr>
          <w:rFonts w:ascii="Times New Roman" w:eastAsia="Calibri" w:hAnsi="Times New Roman" w:cs="Times New Roman"/>
          <w:b/>
          <w:sz w:val="24"/>
          <w:szCs w:val="24"/>
        </w:rPr>
        <w:t>ты, достигнутые в отчетном году</w:t>
      </w:r>
    </w:p>
    <w:p w:rsidR="00974C26" w:rsidRDefault="00974C26" w:rsidP="00974C26">
      <w:pPr>
        <w:spacing w:after="0" w:line="240" w:lineRule="auto"/>
        <w:ind w:firstLine="709"/>
        <w:jc w:val="both"/>
        <w:rPr>
          <w:rFonts w:ascii="Times New Roman" w:eastAsia="Calibri" w:hAnsi="Times New Roman" w:cs="Times New Roman"/>
          <w:sz w:val="24"/>
          <w:szCs w:val="24"/>
        </w:rPr>
      </w:pPr>
      <w:r w:rsidRPr="002C3505">
        <w:rPr>
          <w:rFonts w:ascii="Times New Roman" w:eastAsia="Calibri" w:hAnsi="Times New Roman" w:cs="Times New Roman"/>
          <w:sz w:val="24"/>
          <w:szCs w:val="24"/>
        </w:rPr>
        <w:t xml:space="preserve">В рамках реализации муниципальной программы </w:t>
      </w:r>
      <w:r w:rsidRPr="002C3505">
        <w:rPr>
          <w:rFonts w:ascii="Times New Roman" w:hAnsi="Times New Roman" w:cs="Times New Roman"/>
          <w:sz w:val="24"/>
          <w:szCs w:val="24"/>
        </w:rPr>
        <w:t>«</w:t>
      </w:r>
      <w:r w:rsidR="001F1845" w:rsidRPr="001F1845">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на 2020 - 2022 годы</w:t>
      </w:r>
      <w:r w:rsidRPr="001F1845">
        <w:rPr>
          <w:rFonts w:ascii="Times New Roman" w:hAnsi="Times New Roman" w:cs="Times New Roman"/>
          <w:sz w:val="24"/>
          <w:szCs w:val="24"/>
        </w:rPr>
        <w:t>»</w:t>
      </w:r>
      <w:r w:rsidRPr="002C3505">
        <w:rPr>
          <w:rFonts w:ascii="Times New Roman" w:hAnsi="Times New Roman" w:cs="Times New Roman"/>
          <w:sz w:val="24"/>
          <w:szCs w:val="24"/>
        </w:rPr>
        <w:t xml:space="preserve"> </w:t>
      </w:r>
      <w:r w:rsidR="002A17F3">
        <w:rPr>
          <w:rFonts w:ascii="Times New Roman" w:hAnsi="Times New Roman" w:cs="Times New Roman"/>
          <w:sz w:val="24"/>
          <w:szCs w:val="24"/>
        </w:rPr>
        <w:t>в 20</w:t>
      </w:r>
      <w:r w:rsidR="001F1845">
        <w:rPr>
          <w:rFonts w:ascii="Times New Roman" w:hAnsi="Times New Roman" w:cs="Times New Roman"/>
          <w:sz w:val="24"/>
          <w:szCs w:val="24"/>
        </w:rPr>
        <w:t>20</w:t>
      </w:r>
      <w:r w:rsidR="002A17F3">
        <w:rPr>
          <w:rFonts w:ascii="Times New Roman" w:hAnsi="Times New Roman" w:cs="Times New Roman"/>
          <w:sz w:val="24"/>
          <w:szCs w:val="24"/>
        </w:rPr>
        <w:t xml:space="preserve"> году </w:t>
      </w:r>
      <w:r w:rsidRPr="002C3505">
        <w:rPr>
          <w:rFonts w:ascii="Times New Roman" w:eastAsia="Calibri" w:hAnsi="Times New Roman" w:cs="Times New Roman"/>
          <w:sz w:val="24"/>
          <w:szCs w:val="24"/>
        </w:rPr>
        <w:t>достигнуты следующие результаты:</w:t>
      </w:r>
    </w:p>
    <w:p w:rsidR="002A17F3" w:rsidRPr="002C3505" w:rsidRDefault="002A17F3" w:rsidP="00974C26">
      <w:pPr>
        <w:spacing w:after="0" w:line="240" w:lineRule="auto"/>
        <w:ind w:firstLine="709"/>
        <w:jc w:val="both"/>
        <w:rPr>
          <w:rFonts w:ascii="Times New Roman" w:eastAsia="Calibri" w:hAnsi="Times New Roman" w:cs="Times New Roman"/>
          <w:sz w:val="24"/>
          <w:szCs w:val="24"/>
        </w:rPr>
      </w:pPr>
    </w:p>
    <w:p w:rsidR="00CA09B0" w:rsidRPr="002A17F3" w:rsidRDefault="00CA09B0" w:rsidP="00CA09B0">
      <w:pPr>
        <w:autoSpaceDE w:val="0"/>
        <w:autoSpaceDN w:val="0"/>
        <w:adjustRightInd w:val="0"/>
        <w:spacing w:after="0" w:line="240" w:lineRule="auto"/>
        <w:ind w:firstLine="708"/>
        <w:jc w:val="both"/>
        <w:rPr>
          <w:rFonts w:ascii="Times New Roman" w:hAnsi="Times New Roman" w:cs="Times New Roman"/>
          <w:b/>
          <w:sz w:val="24"/>
          <w:szCs w:val="24"/>
        </w:rPr>
      </w:pPr>
      <w:r w:rsidRPr="002A17F3">
        <w:rPr>
          <w:rFonts w:ascii="Times New Roman" w:hAnsi="Times New Roman" w:cs="Times New Roman"/>
          <w:b/>
          <w:sz w:val="24"/>
          <w:szCs w:val="24"/>
        </w:rPr>
        <w:t>Подпрограмма 1 «Организация и содержание п</w:t>
      </w:r>
      <w:r w:rsidR="002A17F3">
        <w:rPr>
          <w:rFonts w:ascii="Times New Roman" w:hAnsi="Times New Roman" w:cs="Times New Roman"/>
          <w:b/>
          <w:sz w:val="24"/>
          <w:szCs w:val="24"/>
        </w:rPr>
        <w:t>рочих объектов благоустройства»</w:t>
      </w:r>
    </w:p>
    <w:p w:rsidR="00CA09B0" w:rsidRPr="002C3505" w:rsidRDefault="00CA09B0" w:rsidP="00CA09B0">
      <w:pPr>
        <w:autoSpaceDE w:val="0"/>
        <w:autoSpaceDN w:val="0"/>
        <w:adjustRightInd w:val="0"/>
        <w:spacing w:after="0" w:line="240" w:lineRule="auto"/>
        <w:ind w:firstLine="708"/>
        <w:jc w:val="both"/>
        <w:rPr>
          <w:rFonts w:ascii="Times New Roman" w:hAnsi="Times New Roman" w:cs="Times New Roman"/>
          <w:sz w:val="24"/>
          <w:szCs w:val="24"/>
        </w:rPr>
      </w:pPr>
    </w:p>
    <w:tbl>
      <w:tblPr>
        <w:tblStyle w:val="a3"/>
        <w:tblW w:w="0" w:type="auto"/>
        <w:tblLook w:val="04A0"/>
      </w:tblPr>
      <w:tblGrid>
        <w:gridCol w:w="5835"/>
        <w:gridCol w:w="3736"/>
      </w:tblGrid>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b/>
                <w:sz w:val="24"/>
                <w:szCs w:val="24"/>
              </w:rPr>
              <w:t>Перечень мероприятий, выполненных и не выполненных (с указанием причин) в установленные сроки</w:t>
            </w:r>
          </w:p>
        </w:tc>
        <w:tc>
          <w:tcPr>
            <w:tcW w:w="3933" w:type="dxa"/>
          </w:tcPr>
          <w:p w:rsidR="002C3505" w:rsidRPr="002C3505" w:rsidRDefault="002C3505" w:rsidP="002C3505">
            <w:pPr>
              <w:tabs>
                <w:tab w:val="num" w:pos="5322"/>
              </w:tabs>
              <w:jc w:val="both"/>
              <w:rPr>
                <w:rFonts w:eastAsia="Calibri"/>
                <w:b/>
                <w:sz w:val="24"/>
                <w:szCs w:val="24"/>
              </w:rPr>
            </w:pPr>
            <w:r w:rsidRPr="002C3505">
              <w:rPr>
                <w:rFonts w:eastAsia="Calibri"/>
                <w:b/>
                <w:sz w:val="24"/>
                <w:szCs w:val="24"/>
              </w:rPr>
              <w:t>Сведения о достижении значений показателей (индикаторов) муниципальной программы</w:t>
            </w:r>
            <w:r w:rsidR="006028AF">
              <w:rPr>
                <w:rFonts w:eastAsia="Calibri"/>
                <w:b/>
                <w:sz w:val="24"/>
                <w:szCs w:val="24"/>
              </w:rPr>
              <w:t>(%)</w:t>
            </w:r>
          </w:p>
        </w:tc>
      </w:tr>
      <w:tr w:rsidR="00CA09B0" w:rsidRPr="002C3505" w:rsidTr="006028AF">
        <w:tc>
          <w:tcPr>
            <w:tcW w:w="6204" w:type="dxa"/>
          </w:tcPr>
          <w:p w:rsidR="00CA09B0" w:rsidRPr="002C3505" w:rsidRDefault="00CA09B0" w:rsidP="00CA09B0">
            <w:pPr>
              <w:autoSpaceDE w:val="0"/>
              <w:autoSpaceDN w:val="0"/>
              <w:adjustRightInd w:val="0"/>
              <w:jc w:val="both"/>
              <w:rPr>
                <w:sz w:val="24"/>
                <w:szCs w:val="24"/>
              </w:rPr>
            </w:pPr>
            <w:r w:rsidRPr="002C3505">
              <w:rPr>
                <w:sz w:val="24"/>
                <w:szCs w:val="24"/>
              </w:rPr>
              <w:t>санитарная очистка территории, ликвидация несанкционированных свалок</w:t>
            </w:r>
          </w:p>
        </w:tc>
        <w:tc>
          <w:tcPr>
            <w:tcW w:w="3933" w:type="dxa"/>
          </w:tcPr>
          <w:p w:rsidR="00CA09B0" w:rsidRPr="002C3505" w:rsidRDefault="002C3505" w:rsidP="00CA09B0">
            <w:pPr>
              <w:autoSpaceDE w:val="0"/>
              <w:autoSpaceDN w:val="0"/>
              <w:adjustRightInd w:val="0"/>
              <w:jc w:val="both"/>
              <w:rPr>
                <w:sz w:val="24"/>
                <w:szCs w:val="24"/>
              </w:rPr>
            </w:pPr>
            <w:r w:rsidRPr="002C3505">
              <w:rPr>
                <w:sz w:val="24"/>
                <w:szCs w:val="24"/>
              </w:rPr>
              <w:t>100</w:t>
            </w:r>
          </w:p>
        </w:tc>
      </w:tr>
      <w:tr w:rsidR="00CA09B0" w:rsidRPr="002C3505" w:rsidTr="006028AF">
        <w:tc>
          <w:tcPr>
            <w:tcW w:w="6204" w:type="dxa"/>
          </w:tcPr>
          <w:p w:rsidR="00CA09B0" w:rsidRPr="002C3505" w:rsidRDefault="002C3505" w:rsidP="00CA09B0">
            <w:pPr>
              <w:autoSpaceDE w:val="0"/>
              <w:autoSpaceDN w:val="0"/>
              <w:adjustRightInd w:val="0"/>
              <w:jc w:val="both"/>
              <w:rPr>
                <w:sz w:val="24"/>
                <w:szCs w:val="24"/>
              </w:rPr>
            </w:pPr>
            <w:r w:rsidRPr="002C3505">
              <w:rPr>
                <w:sz w:val="24"/>
                <w:szCs w:val="24"/>
              </w:rPr>
              <w:t>скашивание травы в летний период вдоль дорог населенных пунктов</w:t>
            </w:r>
          </w:p>
        </w:tc>
        <w:tc>
          <w:tcPr>
            <w:tcW w:w="3933" w:type="dxa"/>
          </w:tcPr>
          <w:p w:rsidR="00CA09B0" w:rsidRPr="002C3505" w:rsidRDefault="002C3505" w:rsidP="00CA09B0">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удаление сухостойных, больных и аварийных деревьев</w:t>
            </w:r>
          </w:p>
        </w:tc>
        <w:tc>
          <w:tcPr>
            <w:tcW w:w="3933" w:type="dxa"/>
          </w:tcPr>
          <w:p w:rsidR="002C3505" w:rsidRPr="002C3505" w:rsidRDefault="002C3505" w:rsidP="00661B65">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уборка и благоустройство территории вокруг памятников, проведение текущего ремонта памятников, расположенных на территории Амосовского сельсовета</w:t>
            </w:r>
          </w:p>
        </w:tc>
        <w:tc>
          <w:tcPr>
            <w:tcW w:w="3933" w:type="dxa"/>
          </w:tcPr>
          <w:p w:rsidR="002C3505" w:rsidRPr="002C3505" w:rsidRDefault="002C3505" w:rsidP="005B0E04">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благоустройство дорог</w:t>
            </w:r>
          </w:p>
        </w:tc>
        <w:tc>
          <w:tcPr>
            <w:tcW w:w="3933" w:type="dxa"/>
          </w:tcPr>
          <w:p w:rsidR="002C3505" w:rsidRPr="002C3505" w:rsidRDefault="002C3505" w:rsidP="00FB15A2">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благоустройство кладбищ</w:t>
            </w:r>
          </w:p>
        </w:tc>
        <w:tc>
          <w:tcPr>
            <w:tcW w:w="3933" w:type="dxa"/>
          </w:tcPr>
          <w:p w:rsidR="002C3505" w:rsidRPr="002C3505" w:rsidRDefault="002C3505" w:rsidP="005A6591">
            <w:pPr>
              <w:autoSpaceDE w:val="0"/>
              <w:autoSpaceDN w:val="0"/>
              <w:adjustRightInd w:val="0"/>
              <w:jc w:val="both"/>
              <w:rPr>
                <w:sz w:val="24"/>
                <w:szCs w:val="24"/>
              </w:rPr>
            </w:pPr>
            <w:r w:rsidRPr="002C3505">
              <w:rPr>
                <w:sz w:val="24"/>
                <w:szCs w:val="24"/>
              </w:rPr>
              <w:t>100</w:t>
            </w:r>
          </w:p>
        </w:tc>
      </w:tr>
    </w:tbl>
    <w:p w:rsidR="002C3505" w:rsidRPr="002C3505" w:rsidRDefault="002C3505" w:rsidP="00CA09B0">
      <w:pPr>
        <w:tabs>
          <w:tab w:val="left" w:pos="1080"/>
        </w:tabs>
        <w:spacing w:after="0" w:line="240" w:lineRule="auto"/>
        <w:ind w:left="720"/>
        <w:rPr>
          <w:rFonts w:ascii="Times New Roman" w:hAnsi="Times New Roman" w:cs="Times New Roman"/>
          <w:sz w:val="24"/>
          <w:szCs w:val="24"/>
        </w:rPr>
      </w:pPr>
    </w:p>
    <w:p w:rsidR="00CA09B0" w:rsidRPr="002A17F3" w:rsidRDefault="00CA09B0" w:rsidP="00CA09B0">
      <w:pPr>
        <w:tabs>
          <w:tab w:val="left" w:pos="1080"/>
        </w:tabs>
        <w:spacing w:after="0" w:line="240" w:lineRule="auto"/>
        <w:ind w:left="720"/>
        <w:rPr>
          <w:rFonts w:ascii="Times New Roman" w:hAnsi="Times New Roman" w:cs="Times New Roman"/>
          <w:b/>
          <w:sz w:val="24"/>
          <w:szCs w:val="24"/>
        </w:rPr>
      </w:pPr>
      <w:r w:rsidRPr="002A17F3">
        <w:rPr>
          <w:rFonts w:ascii="Times New Roman" w:hAnsi="Times New Roman" w:cs="Times New Roman"/>
          <w:b/>
          <w:sz w:val="24"/>
          <w:szCs w:val="24"/>
        </w:rPr>
        <w:t xml:space="preserve">Подпрограмма 2 «Организация и содержание </w:t>
      </w:r>
      <w:r w:rsidR="002A17F3">
        <w:rPr>
          <w:rFonts w:ascii="Times New Roman" w:hAnsi="Times New Roman" w:cs="Times New Roman"/>
          <w:b/>
          <w:sz w:val="24"/>
          <w:szCs w:val="24"/>
        </w:rPr>
        <w:t>уличного освещения»</w:t>
      </w:r>
    </w:p>
    <w:p w:rsidR="002C3505" w:rsidRPr="002C3505" w:rsidRDefault="002C3505" w:rsidP="00CA09B0">
      <w:pPr>
        <w:autoSpaceDE w:val="0"/>
        <w:autoSpaceDN w:val="0"/>
        <w:adjustRightInd w:val="0"/>
        <w:spacing w:after="0" w:line="240" w:lineRule="auto"/>
        <w:ind w:firstLine="708"/>
        <w:jc w:val="both"/>
        <w:rPr>
          <w:rFonts w:ascii="Times New Roman" w:hAnsi="Times New Roman" w:cs="Times New Roman"/>
          <w:sz w:val="24"/>
          <w:szCs w:val="24"/>
        </w:rPr>
      </w:pPr>
    </w:p>
    <w:tbl>
      <w:tblPr>
        <w:tblStyle w:val="a3"/>
        <w:tblW w:w="0" w:type="auto"/>
        <w:tblLook w:val="04A0"/>
      </w:tblPr>
      <w:tblGrid>
        <w:gridCol w:w="5815"/>
        <w:gridCol w:w="3756"/>
      </w:tblGrid>
      <w:tr w:rsidR="002C3505" w:rsidRPr="002C3505" w:rsidTr="006028AF">
        <w:tc>
          <w:tcPr>
            <w:tcW w:w="6204" w:type="dxa"/>
          </w:tcPr>
          <w:p w:rsidR="002C3505" w:rsidRPr="002C3505" w:rsidRDefault="002C3505" w:rsidP="00F5097C">
            <w:pPr>
              <w:autoSpaceDE w:val="0"/>
              <w:autoSpaceDN w:val="0"/>
              <w:adjustRightInd w:val="0"/>
              <w:jc w:val="both"/>
              <w:rPr>
                <w:sz w:val="24"/>
                <w:szCs w:val="24"/>
              </w:rPr>
            </w:pPr>
            <w:r w:rsidRPr="002C3505">
              <w:rPr>
                <w:b/>
                <w:sz w:val="24"/>
                <w:szCs w:val="24"/>
              </w:rPr>
              <w:t>Перечень мероприятий, выполненных и не выполненных (с указанием причин) в установленные сроки</w:t>
            </w:r>
          </w:p>
        </w:tc>
        <w:tc>
          <w:tcPr>
            <w:tcW w:w="3933" w:type="dxa"/>
          </w:tcPr>
          <w:p w:rsidR="002C3505" w:rsidRPr="002C3505" w:rsidRDefault="002C3505" w:rsidP="002C3505">
            <w:pPr>
              <w:tabs>
                <w:tab w:val="num" w:pos="5322"/>
              </w:tabs>
              <w:jc w:val="both"/>
              <w:rPr>
                <w:rFonts w:eastAsia="Calibri"/>
                <w:b/>
                <w:sz w:val="24"/>
                <w:szCs w:val="24"/>
              </w:rPr>
            </w:pPr>
            <w:r w:rsidRPr="002C3505">
              <w:rPr>
                <w:rFonts w:eastAsia="Calibri"/>
                <w:b/>
                <w:sz w:val="24"/>
                <w:szCs w:val="24"/>
              </w:rPr>
              <w:t>Сведения о достижении значений показателей (индик</w:t>
            </w:r>
            <w:r w:rsidR="002A17F3">
              <w:rPr>
                <w:rFonts w:eastAsia="Calibri"/>
                <w:b/>
                <w:sz w:val="24"/>
                <w:szCs w:val="24"/>
              </w:rPr>
              <w:t>аторов) муниципальной программы</w:t>
            </w:r>
            <w:proofErr w:type="gramStart"/>
            <w:r w:rsidR="006028AF">
              <w:rPr>
                <w:rFonts w:eastAsia="Calibri"/>
                <w:b/>
                <w:sz w:val="24"/>
                <w:szCs w:val="24"/>
              </w:rPr>
              <w:t xml:space="preserve"> (%)</w:t>
            </w:r>
            <w:proofErr w:type="gramEnd"/>
          </w:p>
        </w:tc>
      </w:tr>
      <w:tr w:rsidR="002C3505" w:rsidRPr="002C3505" w:rsidTr="006028AF">
        <w:tc>
          <w:tcPr>
            <w:tcW w:w="6204" w:type="dxa"/>
          </w:tcPr>
          <w:p w:rsidR="002C3505" w:rsidRPr="002C3505" w:rsidRDefault="002C3505" w:rsidP="002C3505">
            <w:pPr>
              <w:autoSpaceDE w:val="0"/>
              <w:autoSpaceDN w:val="0"/>
              <w:adjustRightInd w:val="0"/>
              <w:rPr>
                <w:sz w:val="24"/>
                <w:szCs w:val="24"/>
              </w:rPr>
            </w:pPr>
            <w:r w:rsidRPr="002C3505">
              <w:rPr>
                <w:sz w:val="24"/>
                <w:szCs w:val="24"/>
              </w:rPr>
              <w:t>текущий ремонт и содержание сетей уличного освещения</w:t>
            </w:r>
          </w:p>
        </w:tc>
        <w:tc>
          <w:tcPr>
            <w:tcW w:w="3933" w:type="dxa"/>
          </w:tcPr>
          <w:p w:rsidR="002C3505" w:rsidRPr="002C3505" w:rsidRDefault="006028AF" w:rsidP="00F04975">
            <w:pPr>
              <w:autoSpaceDE w:val="0"/>
              <w:autoSpaceDN w:val="0"/>
              <w:adjustRightInd w:val="0"/>
              <w:jc w:val="both"/>
              <w:rPr>
                <w:sz w:val="24"/>
                <w:szCs w:val="24"/>
              </w:rPr>
            </w:pPr>
            <w:r>
              <w:rPr>
                <w:sz w:val="24"/>
                <w:szCs w:val="24"/>
              </w:rPr>
              <w:t>80</w:t>
            </w:r>
          </w:p>
        </w:tc>
      </w:tr>
      <w:tr w:rsidR="002C3505" w:rsidRPr="002C3505" w:rsidTr="006028AF">
        <w:tc>
          <w:tcPr>
            <w:tcW w:w="6204" w:type="dxa"/>
          </w:tcPr>
          <w:p w:rsidR="002C3505" w:rsidRPr="002C3505" w:rsidRDefault="002C3505" w:rsidP="002C3505">
            <w:pPr>
              <w:rPr>
                <w:sz w:val="24"/>
                <w:szCs w:val="24"/>
              </w:rPr>
            </w:pPr>
            <w:r w:rsidRPr="002C3505">
              <w:rPr>
                <w:sz w:val="24"/>
                <w:szCs w:val="24"/>
              </w:rPr>
              <w:t>электроэнергия для нужд уличного освещения</w:t>
            </w:r>
          </w:p>
        </w:tc>
        <w:tc>
          <w:tcPr>
            <w:tcW w:w="3933" w:type="dxa"/>
          </w:tcPr>
          <w:p w:rsidR="002C3505" w:rsidRPr="002C3505" w:rsidRDefault="006028AF" w:rsidP="00F04975">
            <w:pPr>
              <w:autoSpaceDE w:val="0"/>
              <w:autoSpaceDN w:val="0"/>
              <w:adjustRightInd w:val="0"/>
              <w:jc w:val="both"/>
              <w:rPr>
                <w:sz w:val="24"/>
                <w:szCs w:val="24"/>
              </w:rPr>
            </w:pPr>
            <w:r>
              <w:rPr>
                <w:sz w:val="24"/>
                <w:szCs w:val="24"/>
              </w:rPr>
              <w:t>100</w:t>
            </w:r>
          </w:p>
        </w:tc>
      </w:tr>
    </w:tbl>
    <w:p w:rsidR="00974C26" w:rsidRPr="002C3505" w:rsidRDefault="00974C26" w:rsidP="00974C26">
      <w:pPr>
        <w:spacing w:after="0" w:line="240" w:lineRule="auto"/>
        <w:jc w:val="both"/>
        <w:rPr>
          <w:rFonts w:ascii="Times New Roman" w:eastAsia="Calibri" w:hAnsi="Times New Roman" w:cs="Times New Roman"/>
          <w:b/>
          <w:sz w:val="24"/>
          <w:szCs w:val="24"/>
          <w:lang w:eastAsia="en-US"/>
        </w:rPr>
      </w:pPr>
    </w:p>
    <w:p w:rsidR="00974C26" w:rsidRPr="002C3505" w:rsidRDefault="002C3505" w:rsidP="002C3505">
      <w:pPr>
        <w:tabs>
          <w:tab w:val="num" w:pos="5322"/>
        </w:tabs>
        <w:spacing w:after="0" w:line="240" w:lineRule="auto"/>
        <w:ind w:firstLine="709"/>
        <w:jc w:val="both"/>
        <w:rPr>
          <w:rFonts w:ascii="Times New Roman" w:eastAsia="Calibri" w:hAnsi="Times New Roman" w:cs="Times New Roman"/>
          <w:b/>
          <w:sz w:val="24"/>
          <w:szCs w:val="24"/>
        </w:rPr>
      </w:pPr>
      <w:r w:rsidRPr="002C3505">
        <w:rPr>
          <w:rFonts w:ascii="Times New Roman" w:eastAsia="Calibri" w:hAnsi="Times New Roman" w:cs="Times New Roman"/>
          <w:b/>
          <w:sz w:val="24"/>
          <w:szCs w:val="24"/>
        </w:rPr>
        <w:t>2.</w:t>
      </w:r>
      <w:r w:rsidR="00974C26" w:rsidRPr="002C3505">
        <w:rPr>
          <w:rFonts w:ascii="Times New Roman" w:eastAsia="Calibri" w:hAnsi="Times New Roman" w:cs="Times New Roman"/>
          <w:b/>
          <w:sz w:val="24"/>
          <w:szCs w:val="24"/>
        </w:rPr>
        <w:t>Данные об использовании бюджетных ассигнований и иных средств на выполнение мероприятий.</w:t>
      </w:r>
    </w:p>
    <w:p w:rsidR="000207D7" w:rsidRPr="007900FC" w:rsidRDefault="000207D7" w:rsidP="000207D7">
      <w:pPr>
        <w:pStyle w:val="ConsTitle"/>
        <w:widowControl/>
        <w:ind w:right="-2" w:firstLine="709"/>
        <w:jc w:val="both"/>
        <w:rPr>
          <w:rFonts w:ascii="Times New Roman" w:hAnsi="Times New Roman" w:cs="Times New Roman"/>
          <w:b w:val="0"/>
          <w:sz w:val="25"/>
          <w:szCs w:val="25"/>
        </w:rPr>
      </w:pPr>
      <w:proofErr w:type="gramStart"/>
      <w:r w:rsidRPr="007900FC">
        <w:rPr>
          <w:rFonts w:ascii="Times New Roman" w:hAnsi="Times New Roman" w:cs="Times New Roman"/>
          <w:b w:val="0"/>
          <w:sz w:val="25"/>
          <w:szCs w:val="25"/>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w:t>
      </w:r>
      <w:r w:rsidRPr="007900FC">
        <w:rPr>
          <w:rFonts w:ascii="Times New Roman" w:hAnsi="Times New Roman" w:cs="Times New Roman"/>
          <w:b w:val="0"/>
          <w:sz w:val="25"/>
          <w:szCs w:val="25"/>
        </w:rPr>
        <w:lastRenderedPageBreak/>
        <w:t xml:space="preserve">Собрания депутатов </w:t>
      </w:r>
      <w:r w:rsidRPr="007900FC">
        <w:rPr>
          <w:rFonts w:ascii="Times New Roman" w:hAnsi="Times New Roman"/>
          <w:b w:val="0"/>
          <w:kern w:val="28"/>
          <w:sz w:val="25"/>
          <w:szCs w:val="25"/>
        </w:rPr>
        <w:t>от 16.12.2019 № 32/184 «О бюджете муниципального образования «Амосовский сельсовет» Медвенского района на 2020 год и плановый период 2021 и 2022 годов» в редакции решений Собрания депутатов от 31.01.2020 № 35/203;</w:t>
      </w:r>
      <w:proofErr w:type="gramEnd"/>
      <w:r w:rsidRPr="007900FC">
        <w:rPr>
          <w:rFonts w:ascii="Times New Roman" w:hAnsi="Times New Roman"/>
          <w:b w:val="0"/>
          <w:kern w:val="28"/>
          <w:sz w:val="25"/>
          <w:szCs w:val="25"/>
        </w:rPr>
        <w:t xml:space="preserve"> от 03.03.2020 № 37/209; от 01.04.2020 № 38/216; от 06.05.2020 № 39/221; от 05.06.2020 № 40/223; от 05.08.2020 № 42/230; от 08.09.2020 № 43/232; от 13.11.2020 № 45/239; от 30.12.2020 № 47/250</w:t>
      </w:r>
      <w:r w:rsidRPr="007900FC">
        <w:rPr>
          <w:rFonts w:ascii="Times New Roman" w:hAnsi="Times New Roman" w:cs="Times New Roman"/>
          <w:b w:val="0"/>
          <w:sz w:val="25"/>
          <w:szCs w:val="25"/>
        </w:rPr>
        <w:t>).</w:t>
      </w:r>
    </w:p>
    <w:p w:rsidR="002C3505" w:rsidRPr="002C3505" w:rsidRDefault="002C3505" w:rsidP="002C3505">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2C3505">
        <w:rPr>
          <w:rFonts w:ascii="Times New Roman" w:hAnsi="Times New Roman" w:cs="Times New Roman"/>
          <w:sz w:val="24"/>
          <w:szCs w:val="24"/>
        </w:rPr>
        <w:t xml:space="preserve">На реализацию мероприятий муниципальной программы </w:t>
      </w:r>
      <w:r w:rsidRPr="002C3505">
        <w:rPr>
          <w:rFonts w:ascii="Times New Roman" w:eastAsia="Times New Roman" w:hAnsi="Times New Roman" w:cs="Times New Roman"/>
          <w:sz w:val="24"/>
          <w:szCs w:val="24"/>
        </w:rPr>
        <w:t>«</w:t>
      </w:r>
      <w:r w:rsidR="000207D7" w:rsidRPr="001F1845">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на 2020 - 2022 годы</w:t>
      </w:r>
      <w:r w:rsidRPr="002C3505">
        <w:rPr>
          <w:rFonts w:ascii="Times New Roman" w:eastAsia="Times New Roman" w:hAnsi="Times New Roman" w:cs="Times New Roman"/>
          <w:sz w:val="24"/>
          <w:szCs w:val="24"/>
        </w:rPr>
        <w:t>»</w:t>
      </w:r>
      <w:r w:rsidR="000207D7">
        <w:rPr>
          <w:rFonts w:ascii="Times New Roman" w:eastAsia="Times New Roman" w:hAnsi="Times New Roman" w:cs="Times New Roman"/>
          <w:sz w:val="24"/>
          <w:szCs w:val="24"/>
        </w:rPr>
        <w:t xml:space="preserve"> </w:t>
      </w:r>
      <w:r w:rsidR="002A17F3">
        <w:rPr>
          <w:rFonts w:ascii="Times New Roman" w:hAnsi="Times New Roman" w:cs="Times New Roman"/>
          <w:sz w:val="24"/>
          <w:szCs w:val="24"/>
        </w:rPr>
        <w:t>в 20</w:t>
      </w:r>
      <w:r w:rsidR="000207D7">
        <w:rPr>
          <w:rFonts w:ascii="Times New Roman" w:hAnsi="Times New Roman" w:cs="Times New Roman"/>
          <w:sz w:val="24"/>
          <w:szCs w:val="24"/>
        </w:rPr>
        <w:t>20</w:t>
      </w:r>
      <w:r w:rsidR="002A17F3">
        <w:rPr>
          <w:rFonts w:ascii="Times New Roman" w:hAnsi="Times New Roman" w:cs="Times New Roman"/>
          <w:sz w:val="24"/>
          <w:szCs w:val="24"/>
        </w:rPr>
        <w:t xml:space="preserve"> году </w:t>
      </w:r>
      <w:r w:rsidRPr="002C3505">
        <w:rPr>
          <w:rFonts w:ascii="Times New Roman" w:hAnsi="Times New Roman" w:cs="Times New Roman"/>
          <w:sz w:val="24"/>
          <w:szCs w:val="24"/>
        </w:rPr>
        <w:t xml:space="preserve">предусмотрено </w:t>
      </w:r>
      <w:r w:rsidR="005B6700" w:rsidRPr="000207D7">
        <w:rPr>
          <w:rFonts w:ascii="Times New Roman" w:hAnsi="Times New Roman" w:cs="Times New Roman"/>
          <w:sz w:val="24"/>
          <w:szCs w:val="24"/>
        </w:rPr>
        <w:t>443 305 рублей</w:t>
      </w:r>
      <w:r w:rsidR="005B6700" w:rsidRPr="002C3505">
        <w:rPr>
          <w:rFonts w:ascii="Times New Roman" w:hAnsi="Times New Roman" w:cs="Times New Roman"/>
          <w:spacing w:val="-4"/>
          <w:sz w:val="24"/>
          <w:szCs w:val="24"/>
        </w:rPr>
        <w:t xml:space="preserve"> </w:t>
      </w:r>
      <w:r w:rsidRPr="002C3505">
        <w:rPr>
          <w:rFonts w:ascii="Times New Roman" w:hAnsi="Times New Roman" w:cs="Times New Roman"/>
          <w:spacing w:val="-4"/>
          <w:sz w:val="24"/>
          <w:szCs w:val="24"/>
        </w:rPr>
        <w:t>из</w:t>
      </w:r>
      <w:r w:rsidRPr="002C3505">
        <w:rPr>
          <w:rFonts w:ascii="Times New Roman" w:hAnsi="Times New Roman" w:cs="Times New Roman"/>
          <w:sz w:val="24"/>
          <w:szCs w:val="24"/>
        </w:rPr>
        <w:t xml:space="preserve"> бюджета муниципального образования.</w:t>
      </w:r>
    </w:p>
    <w:p w:rsidR="002C3505" w:rsidRPr="002C3505" w:rsidRDefault="002C3505" w:rsidP="000207D7">
      <w:pPr>
        <w:spacing w:after="0" w:line="240" w:lineRule="auto"/>
        <w:ind w:firstLine="709"/>
        <w:jc w:val="both"/>
        <w:rPr>
          <w:rFonts w:ascii="Times New Roman" w:hAnsi="Times New Roman" w:cs="Times New Roman"/>
          <w:sz w:val="24"/>
          <w:szCs w:val="24"/>
        </w:rPr>
      </w:pPr>
      <w:r w:rsidRPr="002C3505">
        <w:rPr>
          <w:rFonts w:ascii="Times New Roman" w:hAnsi="Times New Roman" w:cs="Times New Roman"/>
          <w:sz w:val="24"/>
          <w:szCs w:val="24"/>
        </w:rPr>
        <w:t xml:space="preserve">Кассовые расходы составили </w:t>
      </w:r>
      <w:r w:rsidR="000207D7">
        <w:rPr>
          <w:rFonts w:ascii="Times New Roman" w:hAnsi="Times New Roman" w:cs="Times New Roman"/>
          <w:bCs/>
          <w:sz w:val="24"/>
          <w:szCs w:val="24"/>
        </w:rPr>
        <w:t xml:space="preserve">547 652 </w:t>
      </w:r>
      <w:r w:rsidRPr="002C3505">
        <w:rPr>
          <w:rFonts w:ascii="Times New Roman" w:hAnsi="Times New Roman" w:cs="Times New Roman"/>
          <w:sz w:val="24"/>
          <w:szCs w:val="24"/>
        </w:rPr>
        <w:t>рубл</w:t>
      </w:r>
      <w:r w:rsidR="000207D7">
        <w:rPr>
          <w:rFonts w:ascii="Times New Roman" w:hAnsi="Times New Roman" w:cs="Times New Roman"/>
          <w:sz w:val="24"/>
          <w:szCs w:val="24"/>
        </w:rPr>
        <w:t>я</w:t>
      </w:r>
      <w:r w:rsidRPr="002C3505">
        <w:rPr>
          <w:rFonts w:ascii="Times New Roman" w:hAnsi="Times New Roman" w:cs="Times New Roman"/>
          <w:sz w:val="24"/>
          <w:szCs w:val="24"/>
        </w:rPr>
        <w:t xml:space="preserve">, что составляет </w:t>
      </w:r>
      <w:r w:rsidR="000207D7">
        <w:rPr>
          <w:rFonts w:ascii="Times New Roman" w:hAnsi="Times New Roman" w:cs="Times New Roman"/>
          <w:color w:val="000000"/>
          <w:sz w:val="24"/>
          <w:szCs w:val="24"/>
        </w:rPr>
        <w:t>123</w:t>
      </w:r>
      <w:r w:rsidRPr="002C3505">
        <w:rPr>
          <w:rFonts w:ascii="Times New Roman" w:hAnsi="Times New Roman" w:cs="Times New Roman"/>
          <w:color w:val="000000"/>
          <w:sz w:val="24"/>
          <w:szCs w:val="24"/>
        </w:rPr>
        <w:t xml:space="preserve"> </w:t>
      </w:r>
      <w:r w:rsidRPr="002C3505">
        <w:rPr>
          <w:rFonts w:ascii="Times New Roman" w:hAnsi="Times New Roman" w:cs="Times New Roman"/>
          <w:sz w:val="24"/>
          <w:szCs w:val="24"/>
        </w:rPr>
        <w:t xml:space="preserve">процентов освоения средств. </w:t>
      </w:r>
    </w:p>
    <w:p w:rsidR="002C3505" w:rsidRDefault="002C3505" w:rsidP="002C3505">
      <w:pPr>
        <w:spacing w:after="0" w:line="240" w:lineRule="auto"/>
        <w:ind w:firstLine="709"/>
        <w:jc w:val="both"/>
        <w:rPr>
          <w:rFonts w:ascii="Times New Roman" w:hAnsi="Times New Roman" w:cs="Times New Roman"/>
          <w:sz w:val="24"/>
          <w:szCs w:val="24"/>
        </w:rPr>
      </w:pPr>
      <w:r w:rsidRPr="002C3505">
        <w:rPr>
          <w:rFonts w:ascii="Times New Roman" w:hAnsi="Times New Roman" w:cs="Times New Roman"/>
          <w:spacing w:val="-4"/>
          <w:sz w:val="24"/>
          <w:szCs w:val="24"/>
        </w:rPr>
        <w:t>Объем фактически произведенных расходов по источникам финансирования</w:t>
      </w:r>
      <w:r w:rsidRPr="002C3505">
        <w:rPr>
          <w:rFonts w:ascii="Times New Roman" w:hAnsi="Times New Roman" w:cs="Times New Roman"/>
          <w:sz w:val="24"/>
          <w:szCs w:val="24"/>
        </w:rPr>
        <w:t xml:space="preserve"> приведен в таблице № 1.</w:t>
      </w:r>
    </w:p>
    <w:p w:rsidR="002C3505" w:rsidRPr="002C3505" w:rsidRDefault="002C3505" w:rsidP="002C3505">
      <w:pPr>
        <w:spacing w:after="0" w:line="240" w:lineRule="auto"/>
        <w:ind w:firstLine="709"/>
        <w:jc w:val="both"/>
        <w:rPr>
          <w:rFonts w:ascii="Times New Roman" w:hAnsi="Times New Roman" w:cs="Times New Roman"/>
          <w:sz w:val="24"/>
          <w:szCs w:val="24"/>
        </w:rPr>
      </w:pPr>
    </w:p>
    <w:p w:rsidR="002C3505" w:rsidRPr="002C3505" w:rsidRDefault="002C3505" w:rsidP="002C3505">
      <w:pPr>
        <w:spacing w:after="0" w:line="240" w:lineRule="auto"/>
        <w:jc w:val="center"/>
        <w:rPr>
          <w:rFonts w:ascii="Times New Roman" w:hAnsi="Times New Roman" w:cs="Times New Roman"/>
          <w:b/>
          <w:sz w:val="24"/>
          <w:szCs w:val="24"/>
        </w:rPr>
      </w:pPr>
      <w:r w:rsidRPr="002C3505">
        <w:rPr>
          <w:rFonts w:ascii="Times New Roman" w:hAnsi="Times New Roman" w:cs="Times New Roman"/>
          <w:b/>
          <w:sz w:val="24"/>
          <w:szCs w:val="24"/>
        </w:rPr>
        <w:t>Объем фактически произведенных расходов по источникам финансирования</w:t>
      </w:r>
    </w:p>
    <w:p w:rsidR="002C3505" w:rsidRPr="004A19CD" w:rsidRDefault="002C3505" w:rsidP="004A19CD">
      <w:pPr>
        <w:pStyle w:val="af7"/>
        <w:spacing w:after="0" w:line="240" w:lineRule="auto"/>
        <w:ind w:left="1070"/>
        <w:jc w:val="right"/>
        <w:rPr>
          <w:rFonts w:ascii="Times New Roman" w:hAnsi="Times New Roman" w:cs="Times New Roman"/>
          <w:sz w:val="24"/>
          <w:szCs w:val="24"/>
        </w:rPr>
      </w:pPr>
      <w:r w:rsidRPr="002C3505">
        <w:rPr>
          <w:rFonts w:ascii="Times New Roman" w:hAnsi="Times New Roman" w:cs="Times New Roman"/>
          <w:sz w:val="24"/>
          <w:szCs w:val="24"/>
        </w:rPr>
        <w:t>Таблица № 1</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2291"/>
        <w:gridCol w:w="1884"/>
        <w:gridCol w:w="2099"/>
      </w:tblGrid>
      <w:tr w:rsidR="002C3505" w:rsidRPr="002C3505" w:rsidTr="00AE5ABA">
        <w:trPr>
          <w:trHeight w:val="829"/>
        </w:trPr>
        <w:tc>
          <w:tcPr>
            <w:tcW w:w="326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Уточненный план ассигнований на 20</w:t>
            </w:r>
            <w:r w:rsidR="000207D7">
              <w:rPr>
                <w:rFonts w:ascii="Times New Roman" w:hAnsi="Times New Roman" w:cs="Times New Roman"/>
                <w:bCs/>
                <w:sz w:val="24"/>
                <w:szCs w:val="24"/>
              </w:rPr>
              <w:t>20</w:t>
            </w:r>
            <w:r w:rsidRPr="002C3505">
              <w:rPr>
                <w:rFonts w:ascii="Times New Roman" w:hAnsi="Times New Roman" w:cs="Times New Roman"/>
                <w:bCs/>
                <w:sz w:val="24"/>
                <w:szCs w:val="24"/>
              </w:rPr>
              <w:t xml:space="preserve"> год</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Кассовый расход</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Процент</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исполнения</w:t>
            </w:r>
            <w:r w:rsidRPr="002C3505">
              <w:rPr>
                <w:rFonts w:ascii="Times New Roman" w:hAnsi="Times New Roman" w:cs="Times New Roman"/>
                <w:bCs/>
                <w:sz w:val="24"/>
                <w:szCs w:val="24"/>
              </w:rPr>
              <w:br/>
              <w:t>(гр. 3 / гр. 2 х 100)</w:t>
            </w:r>
          </w:p>
        </w:tc>
      </w:tr>
      <w:tr w:rsidR="002C3505" w:rsidRPr="002C3505" w:rsidTr="00AE5ABA">
        <w:trPr>
          <w:trHeight w:val="20"/>
        </w:trPr>
        <w:tc>
          <w:tcPr>
            <w:tcW w:w="326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pStyle w:val="a7"/>
              <w:autoSpaceDE w:val="0"/>
              <w:autoSpaceDN w:val="0"/>
              <w:adjustRightInd w:val="0"/>
              <w:spacing w:after="0" w:afterAutospacing="0"/>
              <w:jc w:val="both"/>
              <w:rPr>
                <w:bCs/>
              </w:rPr>
            </w:pPr>
            <w:r w:rsidRPr="002C3505">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2C3505" w:rsidRPr="002C3505" w:rsidRDefault="000207D7" w:rsidP="00AE5ABA">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sz w:val="24"/>
                <w:szCs w:val="24"/>
              </w:rPr>
              <w:t>443 305</w:t>
            </w:r>
          </w:p>
        </w:tc>
        <w:tc>
          <w:tcPr>
            <w:tcW w:w="2001" w:type="dxa"/>
            <w:tcBorders>
              <w:top w:val="single" w:sz="4" w:space="0" w:color="auto"/>
              <w:left w:val="single" w:sz="4" w:space="0" w:color="auto"/>
              <w:bottom w:val="single" w:sz="4" w:space="0" w:color="auto"/>
              <w:right w:val="single" w:sz="4" w:space="0" w:color="auto"/>
            </w:tcBorders>
          </w:tcPr>
          <w:p w:rsidR="002C3505" w:rsidRPr="002C3505" w:rsidRDefault="000207D7" w:rsidP="00AE5ABA">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sz w:val="24"/>
                <w:szCs w:val="24"/>
              </w:rPr>
              <w:t>547 652</w:t>
            </w:r>
          </w:p>
        </w:tc>
        <w:tc>
          <w:tcPr>
            <w:tcW w:w="2217" w:type="dxa"/>
            <w:tcBorders>
              <w:top w:val="single" w:sz="4" w:space="0" w:color="auto"/>
              <w:left w:val="single" w:sz="4" w:space="0" w:color="auto"/>
              <w:bottom w:val="single" w:sz="4" w:space="0" w:color="auto"/>
              <w:right w:val="single" w:sz="4" w:space="0" w:color="auto"/>
            </w:tcBorders>
          </w:tcPr>
          <w:p w:rsidR="002C3505" w:rsidRPr="00C362F5" w:rsidRDefault="000207D7" w:rsidP="00AE5AB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123</w:t>
            </w:r>
          </w:p>
        </w:tc>
      </w:tr>
    </w:tbl>
    <w:p w:rsidR="002C3505" w:rsidRDefault="002C3505" w:rsidP="002C3505">
      <w:pPr>
        <w:widowControl w:val="0"/>
        <w:autoSpaceDE w:val="0"/>
        <w:autoSpaceDN w:val="0"/>
        <w:adjustRightInd w:val="0"/>
        <w:spacing w:after="0" w:line="240" w:lineRule="auto"/>
        <w:jc w:val="both"/>
        <w:rPr>
          <w:rFonts w:ascii="Times New Roman" w:hAnsi="Times New Roman" w:cs="Times New Roman"/>
          <w:b/>
          <w:sz w:val="24"/>
          <w:szCs w:val="24"/>
        </w:rPr>
      </w:pPr>
    </w:p>
    <w:p w:rsidR="002C3505" w:rsidRPr="00B807FA" w:rsidRDefault="002C3505" w:rsidP="004A19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207D7" w:rsidRDefault="002A17F3" w:rsidP="002A17F3">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w:t>
      </w:r>
      <w:r w:rsidR="000207D7">
        <w:rPr>
          <w:rFonts w:ascii="Times New Roman" w:hAnsi="Times New Roman" w:cs="Times New Roman"/>
          <w:sz w:val="24"/>
          <w:szCs w:val="24"/>
        </w:rPr>
        <w:t xml:space="preserve"> изменения не</w:t>
      </w:r>
      <w:r w:rsidRPr="00B807FA">
        <w:rPr>
          <w:rFonts w:ascii="Times New Roman" w:hAnsi="Times New Roman" w:cs="Times New Roman"/>
          <w:sz w:val="24"/>
          <w:szCs w:val="24"/>
        </w:rPr>
        <w:t xml:space="preserve"> вносились</w:t>
      </w:r>
      <w:r w:rsidR="000207D7">
        <w:rPr>
          <w:rFonts w:ascii="Times New Roman" w:hAnsi="Times New Roman" w:cs="Times New Roman"/>
          <w:sz w:val="24"/>
          <w:szCs w:val="24"/>
        </w:rPr>
        <w:t>.</w:t>
      </w:r>
    </w:p>
    <w:p w:rsidR="002A17F3" w:rsidRDefault="002A17F3" w:rsidP="002A17F3">
      <w:pPr>
        <w:widowControl w:val="0"/>
        <w:autoSpaceDE w:val="0"/>
        <w:autoSpaceDN w:val="0"/>
        <w:adjustRightInd w:val="0"/>
        <w:spacing w:after="0" w:line="240" w:lineRule="auto"/>
        <w:jc w:val="both"/>
        <w:rPr>
          <w:rFonts w:ascii="Times New Roman" w:hAnsi="Times New Roman" w:cs="Times New Roman"/>
          <w:b/>
          <w:sz w:val="24"/>
          <w:szCs w:val="24"/>
        </w:rPr>
      </w:pPr>
    </w:p>
    <w:p w:rsidR="004A19CD" w:rsidRDefault="00F1186B" w:rsidP="006028AF">
      <w:pPr>
        <w:spacing w:after="0" w:line="240" w:lineRule="auto"/>
        <w:ind w:firstLine="709"/>
        <w:jc w:val="both"/>
        <w:rPr>
          <w:rFonts w:ascii="Times New Roman" w:eastAsia="Times New Roman" w:hAnsi="Times New Roman"/>
          <w:sz w:val="24"/>
          <w:szCs w:val="24"/>
        </w:rPr>
      </w:pPr>
      <w:r>
        <w:rPr>
          <w:rFonts w:ascii="Times New Roman" w:eastAsia="Calibri" w:hAnsi="Times New Roman" w:cs="Times New Roman"/>
          <w:b/>
          <w:sz w:val="24"/>
          <w:szCs w:val="24"/>
        </w:rPr>
        <w:t>4.</w:t>
      </w:r>
      <w:r w:rsidR="004A19CD">
        <w:rPr>
          <w:rFonts w:ascii="Times New Roman" w:eastAsia="Times New Roman" w:hAnsi="Times New Roman"/>
          <w:b/>
          <w:bCs/>
          <w:sz w:val="24"/>
          <w:szCs w:val="24"/>
        </w:rPr>
        <w:t>Оценка основных целевых индикаторов программы</w:t>
      </w:r>
    </w:p>
    <w:p w:rsidR="00F1186B" w:rsidRDefault="00F1186B" w:rsidP="00F1186B">
      <w:pPr>
        <w:tabs>
          <w:tab w:val="num" w:pos="5322"/>
        </w:tabs>
        <w:spacing w:after="0" w:line="240" w:lineRule="auto"/>
        <w:ind w:firstLine="709"/>
        <w:rPr>
          <w:rFonts w:ascii="Times New Roman" w:eastAsia="Calibri" w:hAnsi="Times New Roman" w:cs="Times New Roman"/>
          <w:b/>
          <w:sz w:val="24"/>
          <w:szCs w:val="24"/>
        </w:rPr>
      </w:pPr>
    </w:p>
    <w:p w:rsidR="00F1186B" w:rsidRDefault="00F1186B" w:rsidP="00F1186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эффективности реализации муниципальной программы проводилась по следующим направлениям:</w:t>
      </w:r>
    </w:p>
    <w:p w:rsidR="00F1186B" w:rsidRDefault="00F1186B" w:rsidP="00F1186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1.Степень достижения за отчетный период запланированных значений целевых показателей программы</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2.Уровень финансирования за отчетный период мероприятий Программы от запланированных объемов.</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3.Степень выполнения мероприятий Программы.</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Оценка эффективности Программы в целом.</w:t>
      </w:r>
    </w:p>
    <w:p w:rsidR="004A19CD" w:rsidRDefault="004A19CD" w:rsidP="004A19CD">
      <w:pPr>
        <w:pStyle w:val="af7"/>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Оценка </w:t>
      </w:r>
      <w:r w:rsidRPr="004A19CD">
        <w:rPr>
          <w:rFonts w:ascii="Times New Roman" w:eastAsia="Times New Roman" w:hAnsi="Times New Roman"/>
          <w:bCs/>
          <w:sz w:val="24"/>
          <w:szCs w:val="24"/>
        </w:rPr>
        <w:t>основных целевых индикаторов программы</w:t>
      </w:r>
      <w:r w:rsidRPr="004A19CD">
        <w:rPr>
          <w:rFonts w:ascii="Times New Roman" w:hAnsi="Times New Roman" w:cs="Times New Roman"/>
          <w:sz w:val="24"/>
          <w:szCs w:val="24"/>
        </w:rPr>
        <w:t xml:space="preserve"> приведены в таблице № 2.</w:t>
      </w:r>
    </w:p>
    <w:p w:rsidR="004A19CD" w:rsidRPr="004A19CD" w:rsidRDefault="004A19CD" w:rsidP="004A19CD">
      <w:pPr>
        <w:pStyle w:val="af7"/>
        <w:spacing w:after="0" w:line="240" w:lineRule="auto"/>
        <w:ind w:left="0" w:firstLine="709"/>
        <w:jc w:val="both"/>
        <w:rPr>
          <w:rFonts w:ascii="Times New Roman" w:hAnsi="Times New Roman" w:cs="Times New Roman"/>
          <w:sz w:val="24"/>
          <w:szCs w:val="24"/>
        </w:rPr>
      </w:pPr>
    </w:p>
    <w:p w:rsidR="004A19CD" w:rsidRPr="004A19CD" w:rsidRDefault="004A19CD" w:rsidP="004A19CD">
      <w:pPr>
        <w:pStyle w:val="af7"/>
        <w:spacing w:after="0" w:line="240" w:lineRule="auto"/>
        <w:ind w:left="0"/>
        <w:jc w:val="center"/>
        <w:rPr>
          <w:rFonts w:ascii="Times New Roman" w:eastAsia="Calibri" w:hAnsi="Times New Roman" w:cs="Times New Roman"/>
          <w:b/>
          <w:sz w:val="24"/>
          <w:szCs w:val="24"/>
        </w:rPr>
      </w:pPr>
      <w:r w:rsidRPr="004A19CD">
        <w:rPr>
          <w:rFonts w:ascii="Times New Roman" w:eastAsia="Calibri" w:hAnsi="Times New Roman" w:cs="Times New Roman"/>
          <w:b/>
          <w:sz w:val="24"/>
          <w:szCs w:val="24"/>
        </w:rPr>
        <w:t xml:space="preserve">Оценка </w:t>
      </w:r>
      <w:r>
        <w:rPr>
          <w:rFonts w:ascii="Times New Roman" w:eastAsia="Times New Roman" w:hAnsi="Times New Roman"/>
          <w:b/>
          <w:bCs/>
          <w:sz w:val="24"/>
          <w:szCs w:val="24"/>
        </w:rPr>
        <w:t>основных целевых индикаторов программы</w:t>
      </w:r>
    </w:p>
    <w:p w:rsidR="00F1186B" w:rsidRPr="004A19CD" w:rsidRDefault="004A19CD" w:rsidP="004A19CD">
      <w:pPr>
        <w:pStyle w:val="af7"/>
        <w:spacing w:after="0" w:line="240" w:lineRule="auto"/>
        <w:ind w:left="1070"/>
        <w:jc w:val="right"/>
        <w:rPr>
          <w:rFonts w:ascii="Times New Roman" w:hAnsi="Times New Roman" w:cs="Times New Roman"/>
          <w:sz w:val="24"/>
          <w:szCs w:val="24"/>
        </w:rPr>
      </w:pPr>
      <w:r w:rsidRPr="002C3505">
        <w:rPr>
          <w:rFonts w:ascii="Times New Roman" w:hAnsi="Times New Roman" w:cs="Times New Roman"/>
          <w:sz w:val="24"/>
          <w:szCs w:val="24"/>
        </w:rPr>
        <w:t xml:space="preserve">Таблица № </w:t>
      </w:r>
      <w:r>
        <w:rPr>
          <w:rFonts w:ascii="Times New Roman" w:hAnsi="Times New Roman" w:cs="Times New Roman"/>
          <w:sz w:val="24"/>
          <w:szCs w:val="24"/>
        </w:rPr>
        <w:t>2</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9"/>
        <w:gridCol w:w="2284"/>
      </w:tblGrid>
      <w:tr w:rsidR="00F1186B" w:rsidTr="004A19CD">
        <w:trPr>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4A19CD" w:rsidP="00012013">
            <w:pPr>
              <w:spacing w:after="0" w:line="240" w:lineRule="auto"/>
              <w:ind w:firstLine="720"/>
              <w:jc w:val="both"/>
              <w:rPr>
                <w:rFonts w:ascii="Times New Roman" w:eastAsia="Calibri" w:hAnsi="Times New Roman" w:cs="Times New Roman"/>
                <w:sz w:val="24"/>
                <w:szCs w:val="24"/>
                <w:lang w:eastAsia="en-US"/>
              </w:rPr>
            </w:pPr>
            <w:r>
              <w:rPr>
                <w:rFonts w:ascii="Times New Roman" w:eastAsia="Times New Roman" w:hAnsi="Times New Roman"/>
                <w:b/>
                <w:bCs/>
                <w:sz w:val="24"/>
                <w:szCs w:val="24"/>
              </w:rPr>
              <w:t>Наименование  целевого индикатора</w:t>
            </w:r>
          </w:p>
        </w:tc>
        <w:tc>
          <w:tcPr>
            <w:tcW w:w="2321" w:type="dxa"/>
            <w:tcBorders>
              <w:top w:val="single" w:sz="4" w:space="0" w:color="auto"/>
              <w:left w:val="single" w:sz="4" w:space="0" w:color="auto"/>
              <w:bottom w:val="single" w:sz="4" w:space="0" w:color="auto"/>
              <w:right w:val="single" w:sz="4" w:space="0" w:color="auto"/>
            </w:tcBorders>
            <w:hideMark/>
          </w:tcPr>
          <w:p w:rsidR="00F1186B" w:rsidRPr="004A19CD" w:rsidRDefault="00F1186B" w:rsidP="00AE5ABA">
            <w:pPr>
              <w:spacing w:after="0" w:line="240" w:lineRule="auto"/>
              <w:ind w:firstLine="720"/>
              <w:jc w:val="both"/>
              <w:rPr>
                <w:rFonts w:ascii="Times New Roman" w:eastAsia="Calibri" w:hAnsi="Times New Roman" w:cs="Times New Roman"/>
                <w:b/>
                <w:sz w:val="24"/>
                <w:szCs w:val="24"/>
                <w:lang w:eastAsia="en-US"/>
              </w:rPr>
            </w:pPr>
            <w:r w:rsidRPr="004A19CD">
              <w:rPr>
                <w:rFonts w:ascii="Times New Roman" w:eastAsia="Calibri" w:hAnsi="Times New Roman" w:cs="Times New Roman"/>
                <w:b/>
                <w:sz w:val="24"/>
                <w:szCs w:val="24"/>
              </w:rPr>
              <w:t>оценка</w:t>
            </w:r>
          </w:p>
        </w:tc>
      </w:tr>
      <w:tr w:rsidR="00F1186B" w:rsidTr="004A19CD">
        <w:trPr>
          <w:jc w:val="center"/>
        </w:trPr>
        <w:tc>
          <w:tcPr>
            <w:tcW w:w="7142" w:type="dxa"/>
            <w:tcBorders>
              <w:top w:val="single" w:sz="4" w:space="0" w:color="auto"/>
              <w:left w:val="single" w:sz="4" w:space="0" w:color="auto"/>
              <w:bottom w:val="single" w:sz="4" w:space="0" w:color="auto"/>
              <w:right w:val="single" w:sz="4" w:space="0" w:color="auto"/>
            </w:tcBorders>
          </w:tcPr>
          <w:p w:rsidR="00F1186B" w:rsidRDefault="00F1186B" w:rsidP="00012013">
            <w:pPr>
              <w:spacing w:after="0" w:line="240" w:lineRule="auto"/>
              <w:ind w:firstLine="141"/>
              <w:jc w:val="both"/>
              <w:rPr>
                <w:rFonts w:ascii="Times New Roman" w:eastAsia="Calibri" w:hAnsi="Times New Roman" w:cs="Times New Roman"/>
                <w:sz w:val="24"/>
                <w:szCs w:val="24"/>
              </w:rPr>
            </w:pPr>
            <w:r>
              <w:rPr>
                <w:rFonts w:ascii="Times New Roman" w:eastAsia="Calibri" w:hAnsi="Times New Roman" w:cs="Times New Roman"/>
                <w:bCs/>
                <w:sz w:val="24"/>
                <w:szCs w:val="24"/>
              </w:rPr>
              <w:t>Степень достижения за отчетный период запланированных значений целевых показателей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Уровень финансирования за отчетный период мероприятий Программы от запланированных объемов</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0207D7">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r w:rsidR="000207D7">
              <w:rPr>
                <w:rFonts w:ascii="Times New Roman" w:eastAsia="Calibri" w:hAnsi="Times New Roman" w:cs="Times New Roman"/>
                <w:sz w:val="24"/>
                <w:szCs w:val="24"/>
              </w:rPr>
              <w:t>23</w:t>
            </w:r>
            <w:r>
              <w:rPr>
                <w:rFonts w:ascii="Times New Roman" w:eastAsia="Calibri" w:hAnsi="Times New Roman" w:cs="Times New Roman"/>
                <w:sz w:val="24"/>
                <w:szCs w:val="24"/>
              </w:rPr>
              <w:t>%</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Степень выполнения мероприятий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Оценка эффективности Программы в целом</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0207D7">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r w:rsidR="000207D7">
              <w:rPr>
                <w:rFonts w:ascii="Times New Roman" w:eastAsia="Calibri" w:hAnsi="Times New Roman" w:cs="Times New Roman"/>
                <w:sz w:val="24"/>
                <w:szCs w:val="24"/>
              </w:rPr>
              <w:t>7</w:t>
            </w:r>
            <w:r>
              <w:rPr>
                <w:rFonts w:ascii="Times New Roman" w:eastAsia="Calibri" w:hAnsi="Times New Roman" w:cs="Times New Roman"/>
                <w:sz w:val="24"/>
                <w:szCs w:val="24"/>
              </w:rPr>
              <w:t>%</w:t>
            </w:r>
          </w:p>
        </w:tc>
      </w:tr>
    </w:tbl>
    <w:p w:rsidR="002C3505" w:rsidRDefault="002C3505" w:rsidP="002C3505">
      <w:pPr>
        <w:widowControl w:val="0"/>
        <w:autoSpaceDE w:val="0"/>
        <w:autoSpaceDN w:val="0"/>
        <w:adjustRightInd w:val="0"/>
        <w:spacing w:after="0" w:line="240" w:lineRule="auto"/>
        <w:jc w:val="both"/>
        <w:rPr>
          <w:rFonts w:ascii="Times New Roman" w:hAnsi="Times New Roman" w:cs="Times New Roman"/>
          <w:b/>
          <w:sz w:val="24"/>
          <w:szCs w:val="24"/>
        </w:rPr>
      </w:pPr>
    </w:p>
    <w:p w:rsidR="002C3505" w:rsidRPr="0096707B" w:rsidRDefault="002C3505" w:rsidP="002C3505">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lastRenderedPageBreak/>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2C3505" w:rsidRPr="00954CDF" w:rsidRDefault="002C3505" w:rsidP="002C3505">
      <w:pPr>
        <w:pStyle w:val="2"/>
        <w:ind w:left="0" w:firstLine="851"/>
        <w:jc w:val="both"/>
      </w:pPr>
      <w:r w:rsidRPr="008B0B79">
        <w:t>На реализацию муниципальной программы в 20</w:t>
      </w:r>
      <w:r w:rsidR="000207D7">
        <w:t>20</w:t>
      </w:r>
      <w:r w:rsidRPr="008B0B79">
        <w:t xml:space="preserve"> году предусматривалось выделение средств из бюджета муниципального образования в размере </w:t>
      </w:r>
      <w:r w:rsidR="000207D7">
        <w:t>443 305</w:t>
      </w:r>
      <w:r w:rsidRPr="008B0B79">
        <w:t xml:space="preserve"> руб. </w:t>
      </w:r>
      <w:r>
        <w:t xml:space="preserve">Израсходовано </w:t>
      </w:r>
      <w:r w:rsidR="000207D7">
        <w:t>547 652</w:t>
      </w:r>
      <w:r>
        <w:t xml:space="preserve"> руб.</w:t>
      </w:r>
    </w:p>
    <w:p w:rsidR="002C3505" w:rsidRDefault="002C3505" w:rsidP="002C3505">
      <w:pPr>
        <w:pStyle w:val="2"/>
        <w:ind w:left="0" w:firstLine="709"/>
        <w:jc w:val="both"/>
      </w:pPr>
      <w:r w:rsidRPr="00954CDF">
        <w:t>Средства использовались строго по целевому назначению</w:t>
      </w:r>
      <w:r>
        <w:t>.</w:t>
      </w:r>
    </w:p>
    <w:p w:rsidR="002C3505" w:rsidRDefault="004A19CD" w:rsidP="00412ED5">
      <w:pPr>
        <w:pStyle w:val="2"/>
        <w:ind w:left="0" w:firstLine="709"/>
        <w:jc w:val="both"/>
        <w:rPr>
          <w:color w:val="000000"/>
        </w:rPr>
      </w:pPr>
      <w:r w:rsidRPr="004A19CD">
        <w:rPr>
          <w:color w:val="000000"/>
        </w:rPr>
        <w:t xml:space="preserve">Отчет </w:t>
      </w:r>
      <w:r w:rsidRPr="004A19CD">
        <w:t>о</w:t>
      </w:r>
      <w:r w:rsidRPr="008B0B79">
        <w:t xml:space="preserve"> финансировании </w:t>
      </w:r>
      <w:proofErr w:type="gramStart"/>
      <w:r w:rsidRPr="008B0B79">
        <w:t>проводимых</w:t>
      </w:r>
      <w:proofErr w:type="gramEnd"/>
      <w:r w:rsidRPr="008B0B79">
        <w:t xml:space="preserve"> программных </w:t>
      </w:r>
      <w:r w:rsidRPr="008B0B79">
        <w:rPr>
          <w:color w:val="000000"/>
        </w:rPr>
        <w:t>мероприятий муниципальной программы в 20</w:t>
      </w:r>
      <w:r w:rsidR="000207D7">
        <w:rPr>
          <w:color w:val="000000"/>
        </w:rPr>
        <w:t>20</w:t>
      </w:r>
      <w:r w:rsidRPr="008B0B79">
        <w:rPr>
          <w:color w:val="000000"/>
        </w:rPr>
        <w:t xml:space="preserve"> году</w:t>
      </w:r>
      <w:r w:rsidR="00412ED5">
        <w:rPr>
          <w:color w:val="000000"/>
        </w:rPr>
        <w:t xml:space="preserve"> приведен</w:t>
      </w:r>
      <w:r>
        <w:rPr>
          <w:color w:val="000000"/>
        </w:rPr>
        <w:t xml:space="preserve"> в таблице № 3.</w:t>
      </w:r>
    </w:p>
    <w:p w:rsidR="00EE28BE" w:rsidRPr="00412ED5" w:rsidRDefault="00EE28BE" w:rsidP="00412ED5">
      <w:pPr>
        <w:pStyle w:val="2"/>
        <w:ind w:left="0" w:firstLine="709"/>
        <w:jc w:val="both"/>
        <w:rPr>
          <w:b/>
          <w:color w:val="000000"/>
        </w:rPr>
      </w:pPr>
    </w:p>
    <w:p w:rsidR="002C3505" w:rsidRPr="008036F0" w:rsidRDefault="002C3505" w:rsidP="002C3505">
      <w:pPr>
        <w:pStyle w:val="2"/>
        <w:ind w:left="0" w:firstLine="0"/>
        <w:jc w:val="center"/>
        <w:rPr>
          <w:b/>
          <w:color w:val="000000"/>
        </w:rPr>
      </w:pPr>
      <w:r w:rsidRPr="008036F0">
        <w:rPr>
          <w:b/>
          <w:color w:val="000000"/>
        </w:rPr>
        <w:t>Отчет</w:t>
      </w:r>
    </w:p>
    <w:p w:rsidR="002C3505" w:rsidRPr="008B0B79" w:rsidRDefault="002C3505" w:rsidP="002C3505">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w:t>
      </w:r>
      <w:r w:rsidR="003C0719">
        <w:rPr>
          <w:rFonts w:ascii="Times New Roman" w:hAnsi="Times New Roman" w:cs="Times New Roman"/>
          <w:color w:val="000000"/>
          <w:sz w:val="24"/>
          <w:szCs w:val="24"/>
        </w:rPr>
        <w:t>20</w:t>
      </w:r>
      <w:r w:rsidRPr="008B0B79">
        <w:rPr>
          <w:rFonts w:ascii="Times New Roman" w:hAnsi="Times New Roman" w:cs="Times New Roman"/>
          <w:color w:val="000000"/>
          <w:sz w:val="24"/>
          <w:szCs w:val="24"/>
        </w:rPr>
        <w:t xml:space="preserve"> году</w:t>
      </w:r>
    </w:p>
    <w:p w:rsidR="002C3505" w:rsidRDefault="002C3505" w:rsidP="002C3505">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p w:rsidR="000207D7" w:rsidRDefault="000207D7" w:rsidP="002C3505">
      <w:pPr>
        <w:spacing w:after="0" w:line="240" w:lineRule="auto"/>
        <w:jc w:val="right"/>
        <w:rPr>
          <w:rFonts w:ascii="Times New Roman" w:hAnsi="Times New Roman" w:cs="Times New Roman"/>
          <w:sz w:val="24"/>
          <w:szCs w:val="24"/>
        </w:rPr>
      </w:pPr>
    </w:p>
    <w:tbl>
      <w:tblPr>
        <w:tblStyle w:val="a3"/>
        <w:tblW w:w="0" w:type="auto"/>
        <w:tblInd w:w="-318" w:type="dxa"/>
        <w:tblLayout w:type="fixed"/>
        <w:tblLook w:val="04A0"/>
      </w:tblPr>
      <w:tblGrid>
        <w:gridCol w:w="3261"/>
        <w:gridCol w:w="1560"/>
        <w:gridCol w:w="1275"/>
        <w:gridCol w:w="1276"/>
        <w:gridCol w:w="1418"/>
        <w:gridCol w:w="1099"/>
      </w:tblGrid>
      <w:tr w:rsidR="000207D7" w:rsidRPr="007D5E1D" w:rsidTr="00EE28BE">
        <w:tc>
          <w:tcPr>
            <w:tcW w:w="3261" w:type="dxa"/>
            <w:vMerge w:val="restart"/>
          </w:tcPr>
          <w:p w:rsidR="000207D7" w:rsidRPr="007D5E1D" w:rsidRDefault="000207D7" w:rsidP="00174DC8">
            <w:pPr>
              <w:jc w:val="both"/>
              <w:rPr>
                <w:b/>
                <w:sz w:val="26"/>
                <w:szCs w:val="26"/>
              </w:rPr>
            </w:pPr>
            <w:r w:rsidRPr="007D5E1D">
              <w:rPr>
                <w:b/>
                <w:sz w:val="26"/>
                <w:szCs w:val="26"/>
              </w:rPr>
              <w:t>статус</w:t>
            </w:r>
          </w:p>
        </w:tc>
        <w:tc>
          <w:tcPr>
            <w:tcW w:w="1560" w:type="dxa"/>
            <w:vMerge w:val="restart"/>
          </w:tcPr>
          <w:p w:rsidR="000207D7" w:rsidRPr="007D5E1D" w:rsidRDefault="000207D7" w:rsidP="00174DC8">
            <w:pPr>
              <w:jc w:val="both"/>
              <w:rPr>
                <w:b/>
                <w:sz w:val="26"/>
                <w:szCs w:val="26"/>
              </w:rPr>
            </w:pPr>
            <w:r w:rsidRPr="007D5E1D">
              <w:rPr>
                <w:b/>
                <w:sz w:val="26"/>
                <w:szCs w:val="26"/>
              </w:rPr>
              <w:t>источники ресурсного обеспечения</w:t>
            </w:r>
          </w:p>
        </w:tc>
        <w:tc>
          <w:tcPr>
            <w:tcW w:w="5068" w:type="dxa"/>
            <w:gridSpan w:val="4"/>
          </w:tcPr>
          <w:p w:rsidR="000207D7" w:rsidRPr="007D5E1D" w:rsidRDefault="000207D7" w:rsidP="00174DC8">
            <w:pPr>
              <w:jc w:val="center"/>
              <w:rPr>
                <w:b/>
                <w:sz w:val="26"/>
                <w:szCs w:val="26"/>
              </w:rPr>
            </w:pPr>
            <w:r w:rsidRPr="007D5E1D">
              <w:rPr>
                <w:b/>
                <w:sz w:val="26"/>
                <w:szCs w:val="26"/>
              </w:rPr>
              <w:t>расходы по годам реализации</w:t>
            </w:r>
          </w:p>
        </w:tc>
      </w:tr>
      <w:tr w:rsidR="000207D7" w:rsidRPr="007D5E1D" w:rsidTr="00EE28BE">
        <w:tc>
          <w:tcPr>
            <w:tcW w:w="3261" w:type="dxa"/>
            <w:vMerge/>
          </w:tcPr>
          <w:p w:rsidR="000207D7" w:rsidRPr="007D5E1D" w:rsidRDefault="000207D7" w:rsidP="00174DC8">
            <w:pPr>
              <w:jc w:val="both"/>
              <w:rPr>
                <w:b/>
                <w:sz w:val="26"/>
                <w:szCs w:val="26"/>
              </w:rPr>
            </w:pPr>
          </w:p>
        </w:tc>
        <w:tc>
          <w:tcPr>
            <w:tcW w:w="1560" w:type="dxa"/>
            <w:vMerge/>
          </w:tcPr>
          <w:p w:rsidR="000207D7" w:rsidRPr="007D5E1D" w:rsidRDefault="000207D7" w:rsidP="00174DC8">
            <w:pPr>
              <w:jc w:val="both"/>
              <w:rPr>
                <w:b/>
                <w:sz w:val="26"/>
                <w:szCs w:val="26"/>
              </w:rPr>
            </w:pPr>
          </w:p>
        </w:tc>
        <w:tc>
          <w:tcPr>
            <w:tcW w:w="1275" w:type="dxa"/>
          </w:tcPr>
          <w:p w:rsidR="000207D7" w:rsidRPr="007D5E1D" w:rsidRDefault="000207D7" w:rsidP="00174DC8">
            <w:pPr>
              <w:jc w:val="both"/>
              <w:rPr>
                <w:b/>
                <w:sz w:val="26"/>
                <w:szCs w:val="26"/>
              </w:rPr>
            </w:pPr>
            <w:r w:rsidRPr="007D5E1D">
              <w:rPr>
                <w:b/>
                <w:sz w:val="26"/>
                <w:szCs w:val="26"/>
              </w:rPr>
              <w:t>план</w:t>
            </w:r>
          </w:p>
        </w:tc>
        <w:tc>
          <w:tcPr>
            <w:tcW w:w="1276" w:type="dxa"/>
          </w:tcPr>
          <w:p w:rsidR="000207D7" w:rsidRPr="007D5E1D" w:rsidRDefault="000207D7" w:rsidP="00174DC8">
            <w:pPr>
              <w:jc w:val="both"/>
              <w:rPr>
                <w:b/>
                <w:sz w:val="26"/>
                <w:szCs w:val="26"/>
              </w:rPr>
            </w:pPr>
            <w:r w:rsidRPr="007D5E1D">
              <w:rPr>
                <w:b/>
                <w:sz w:val="26"/>
                <w:szCs w:val="26"/>
              </w:rPr>
              <w:t>уточненный план</w:t>
            </w:r>
          </w:p>
        </w:tc>
        <w:tc>
          <w:tcPr>
            <w:tcW w:w="1418" w:type="dxa"/>
          </w:tcPr>
          <w:p w:rsidR="000207D7" w:rsidRPr="007D5E1D" w:rsidRDefault="000207D7" w:rsidP="00174DC8">
            <w:pPr>
              <w:jc w:val="both"/>
              <w:rPr>
                <w:b/>
                <w:sz w:val="26"/>
                <w:szCs w:val="26"/>
              </w:rPr>
            </w:pPr>
            <w:r w:rsidRPr="007D5E1D">
              <w:rPr>
                <w:b/>
                <w:sz w:val="26"/>
                <w:szCs w:val="26"/>
              </w:rPr>
              <w:t>кассовое исполнение</w:t>
            </w:r>
          </w:p>
        </w:tc>
        <w:tc>
          <w:tcPr>
            <w:tcW w:w="1099" w:type="dxa"/>
          </w:tcPr>
          <w:p w:rsidR="000207D7" w:rsidRPr="007D5E1D" w:rsidRDefault="000207D7" w:rsidP="00174DC8">
            <w:pPr>
              <w:jc w:val="both"/>
              <w:rPr>
                <w:b/>
                <w:sz w:val="26"/>
                <w:szCs w:val="26"/>
              </w:rPr>
            </w:pPr>
            <w:r w:rsidRPr="007D5E1D">
              <w:rPr>
                <w:b/>
                <w:sz w:val="26"/>
                <w:szCs w:val="26"/>
              </w:rPr>
              <w:t>% исполнения</w:t>
            </w:r>
          </w:p>
        </w:tc>
      </w:tr>
      <w:tr w:rsidR="000207D7" w:rsidRPr="007D5E1D" w:rsidTr="00EE28BE">
        <w:tc>
          <w:tcPr>
            <w:tcW w:w="3261" w:type="dxa"/>
            <w:vMerge w:val="restart"/>
          </w:tcPr>
          <w:p w:rsidR="000207D7" w:rsidRDefault="000207D7" w:rsidP="00EE28BE">
            <w:pPr>
              <w:spacing w:before="100" w:beforeAutospacing="1" w:after="100" w:afterAutospacing="1"/>
              <w:outlineLvl w:val="0"/>
              <w:rPr>
                <w:b/>
                <w:bCs/>
                <w:kern w:val="36"/>
                <w:sz w:val="24"/>
                <w:szCs w:val="24"/>
              </w:rPr>
            </w:pPr>
            <w:r w:rsidRPr="004D6CB0">
              <w:rPr>
                <w:color w:val="000000"/>
                <w:sz w:val="24"/>
                <w:szCs w:val="24"/>
              </w:rPr>
              <w:t xml:space="preserve">Программа </w:t>
            </w:r>
            <w:r w:rsidRPr="004D6CB0">
              <w:rPr>
                <w:sz w:val="24"/>
                <w:szCs w:val="24"/>
              </w:rPr>
              <w:t>«Комплексная программа благоустройства территории Амосовского сельсовета Медвенского района Курской области</w:t>
            </w:r>
            <w:r w:rsidR="00EE28BE">
              <w:rPr>
                <w:sz w:val="24"/>
                <w:szCs w:val="24"/>
              </w:rPr>
              <w:t xml:space="preserve"> </w:t>
            </w:r>
            <w:r w:rsidRPr="004D6CB0">
              <w:rPr>
                <w:sz w:val="24"/>
                <w:szCs w:val="24"/>
              </w:rPr>
              <w:t>на 20</w:t>
            </w:r>
            <w:r w:rsidR="00EE28BE">
              <w:rPr>
                <w:sz w:val="24"/>
                <w:szCs w:val="24"/>
              </w:rPr>
              <w:t>20</w:t>
            </w:r>
            <w:r w:rsidRPr="004D6CB0">
              <w:rPr>
                <w:sz w:val="24"/>
                <w:szCs w:val="24"/>
              </w:rPr>
              <w:t xml:space="preserve"> - 20</w:t>
            </w:r>
            <w:r w:rsidR="00EE28BE">
              <w:rPr>
                <w:sz w:val="24"/>
                <w:szCs w:val="24"/>
              </w:rPr>
              <w:t>22</w:t>
            </w:r>
            <w:r w:rsidRPr="004D6CB0">
              <w:rPr>
                <w:sz w:val="24"/>
                <w:szCs w:val="24"/>
              </w:rPr>
              <w:t xml:space="preserve"> годы»</w:t>
            </w: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Всего</w:t>
            </w:r>
          </w:p>
        </w:tc>
        <w:tc>
          <w:tcPr>
            <w:tcW w:w="1275" w:type="dxa"/>
          </w:tcPr>
          <w:p w:rsidR="000207D7" w:rsidRPr="00EE28BE" w:rsidRDefault="000207D7" w:rsidP="000207D7">
            <w:pPr>
              <w:rPr>
                <w:sz w:val="24"/>
                <w:szCs w:val="24"/>
              </w:rPr>
            </w:pPr>
            <w:r w:rsidRPr="00EE28BE">
              <w:rPr>
                <w:sz w:val="24"/>
                <w:szCs w:val="24"/>
              </w:rPr>
              <w:t>443</w:t>
            </w:r>
            <w:r w:rsidR="00EE28BE">
              <w:rPr>
                <w:sz w:val="24"/>
                <w:szCs w:val="24"/>
              </w:rPr>
              <w:t> </w:t>
            </w:r>
            <w:r w:rsidRPr="00EE28BE">
              <w:rPr>
                <w:sz w:val="24"/>
                <w:szCs w:val="24"/>
              </w:rPr>
              <w:t>305</w:t>
            </w:r>
            <w:r w:rsidR="00EE28BE">
              <w:rPr>
                <w:sz w:val="24"/>
                <w:szCs w:val="24"/>
              </w:rPr>
              <w:t>,0</w:t>
            </w: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r w:rsidRPr="00EE28BE">
              <w:rPr>
                <w:sz w:val="24"/>
                <w:szCs w:val="24"/>
              </w:rPr>
              <w:t>547</w:t>
            </w:r>
            <w:r w:rsidR="00EE28BE">
              <w:rPr>
                <w:sz w:val="24"/>
                <w:szCs w:val="24"/>
              </w:rPr>
              <w:t> </w:t>
            </w:r>
            <w:r w:rsidRPr="00EE28BE">
              <w:rPr>
                <w:sz w:val="24"/>
                <w:szCs w:val="24"/>
              </w:rPr>
              <w:t>652</w:t>
            </w:r>
            <w:r w:rsidR="00EE28BE">
              <w:rPr>
                <w:sz w:val="24"/>
                <w:szCs w:val="24"/>
              </w:rPr>
              <w:t>,0</w:t>
            </w:r>
          </w:p>
        </w:tc>
        <w:tc>
          <w:tcPr>
            <w:tcW w:w="1099" w:type="dxa"/>
          </w:tcPr>
          <w:p w:rsidR="000207D7" w:rsidRPr="00EE28BE" w:rsidRDefault="000207D7" w:rsidP="000207D7">
            <w:pPr>
              <w:rPr>
                <w:sz w:val="24"/>
                <w:szCs w:val="24"/>
              </w:rPr>
            </w:pPr>
            <w:r w:rsidRPr="00EE28BE">
              <w:rPr>
                <w:sz w:val="24"/>
                <w:szCs w:val="24"/>
              </w:rPr>
              <w:t>123</w:t>
            </w: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ФБ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ОБ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МБ</w:t>
            </w:r>
          </w:p>
        </w:tc>
        <w:tc>
          <w:tcPr>
            <w:tcW w:w="1275" w:type="dxa"/>
          </w:tcPr>
          <w:p w:rsidR="000207D7" w:rsidRPr="00EE28BE" w:rsidRDefault="000207D7" w:rsidP="00174DC8">
            <w:pPr>
              <w:rPr>
                <w:sz w:val="24"/>
                <w:szCs w:val="24"/>
              </w:rPr>
            </w:pPr>
            <w:r w:rsidRPr="00EE28BE">
              <w:rPr>
                <w:sz w:val="24"/>
                <w:szCs w:val="24"/>
              </w:rPr>
              <w:t>443</w:t>
            </w:r>
            <w:r w:rsidR="00EE28BE">
              <w:rPr>
                <w:sz w:val="24"/>
                <w:szCs w:val="24"/>
              </w:rPr>
              <w:t> </w:t>
            </w:r>
            <w:r w:rsidRPr="00EE28BE">
              <w:rPr>
                <w:sz w:val="24"/>
                <w:szCs w:val="24"/>
              </w:rPr>
              <w:t>305</w:t>
            </w:r>
            <w:r w:rsidR="00EE28BE">
              <w:rPr>
                <w:sz w:val="24"/>
                <w:szCs w:val="24"/>
              </w:rPr>
              <w:t>,0</w:t>
            </w:r>
          </w:p>
        </w:tc>
        <w:tc>
          <w:tcPr>
            <w:tcW w:w="1276" w:type="dxa"/>
          </w:tcPr>
          <w:p w:rsidR="000207D7" w:rsidRPr="00EE28BE" w:rsidRDefault="000207D7" w:rsidP="00174DC8">
            <w:pPr>
              <w:rPr>
                <w:sz w:val="24"/>
                <w:szCs w:val="24"/>
              </w:rPr>
            </w:pPr>
          </w:p>
        </w:tc>
        <w:tc>
          <w:tcPr>
            <w:tcW w:w="1418" w:type="dxa"/>
          </w:tcPr>
          <w:p w:rsidR="000207D7" w:rsidRPr="00EE28BE" w:rsidRDefault="000207D7" w:rsidP="00174DC8">
            <w:pPr>
              <w:rPr>
                <w:sz w:val="24"/>
                <w:szCs w:val="24"/>
              </w:rPr>
            </w:pPr>
            <w:r w:rsidRPr="00EE28BE">
              <w:rPr>
                <w:sz w:val="24"/>
                <w:szCs w:val="24"/>
              </w:rPr>
              <w:t>547</w:t>
            </w:r>
            <w:r w:rsidR="00EE28BE">
              <w:rPr>
                <w:sz w:val="24"/>
                <w:szCs w:val="24"/>
              </w:rPr>
              <w:t> </w:t>
            </w:r>
            <w:r w:rsidRPr="00EE28BE">
              <w:rPr>
                <w:sz w:val="24"/>
                <w:szCs w:val="24"/>
              </w:rPr>
              <w:t>652</w:t>
            </w:r>
            <w:r w:rsidR="00EE28BE">
              <w:rPr>
                <w:sz w:val="24"/>
                <w:szCs w:val="24"/>
              </w:rPr>
              <w:t>,0</w:t>
            </w:r>
          </w:p>
        </w:tc>
        <w:tc>
          <w:tcPr>
            <w:tcW w:w="1099" w:type="dxa"/>
          </w:tcPr>
          <w:p w:rsidR="000207D7" w:rsidRPr="00EE28BE" w:rsidRDefault="000207D7" w:rsidP="00174DC8">
            <w:pPr>
              <w:rPr>
                <w:sz w:val="24"/>
                <w:szCs w:val="24"/>
              </w:rPr>
            </w:pPr>
            <w:r w:rsidRPr="00EE28BE">
              <w:rPr>
                <w:sz w:val="24"/>
                <w:szCs w:val="24"/>
              </w:rPr>
              <w:t>123</w:t>
            </w: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ВБИ</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restart"/>
          </w:tcPr>
          <w:p w:rsidR="000207D7" w:rsidRDefault="000207D7" w:rsidP="000207D7">
            <w:pPr>
              <w:outlineLvl w:val="0"/>
              <w:rPr>
                <w:b/>
                <w:bCs/>
                <w:kern w:val="36"/>
                <w:sz w:val="24"/>
                <w:szCs w:val="24"/>
              </w:rPr>
            </w:pPr>
            <w:r w:rsidRPr="003D5EF6">
              <w:rPr>
                <w:sz w:val="24"/>
                <w:szCs w:val="24"/>
              </w:rPr>
              <w:t xml:space="preserve"> </w:t>
            </w:r>
            <w:r w:rsidRPr="004D6CB0">
              <w:rPr>
                <w:color w:val="000000"/>
                <w:sz w:val="24"/>
                <w:szCs w:val="24"/>
              </w:rPr>
              <w:t xml:space="preserve">Подпрограмма </w:t>
            </w:r>
            <w:r>
              <w:rPr>
                <w:sz w:val="24"/>
                <w:szCs w:val="24"/>
              </w:rPr>
              <w:t>1</w:t>
            </w:r>
            <w:r w:rsidRPr="004D6CB0">
              <w:rPr>
                <w:sz w:val="24"/>
                <w:szCs w:val="24"/>
              </w:rPr>
              <w:t>: «Организация и содержание прочих объектов благоустройства»</w:t>
            </w:r>
          </w:p>
        </w:tc>
        <w:tc>
          <w:tcPr>
            <w:tcW w:w="1560" w:type="dxa"/>
          </w:tcPr>
          <w:p w:rsidR="000207D7" w:rsidRPr="007D5E1D" w:rsidRDefault="000207D7" w:rsidP="000207D7">
            <w:pPr>
              <w:outlineLvl w:val="0"/>
              <w:rPr>
                <w:b/>
                <w:bCs/>
                <w:kern w:val="36"/>
                <w:sz w:val="26"/>
                <w:szCs w:val="26"/>
              </w:rPr>
            </w:pPr>
            <w:r w:rsidRPr="007D5E1D">
              <w:rPr>
                <w:b/>
                <w:bCs/>
                <w:kern w:val="36"/>
                <w:sz w:val="26"/>
                <w:szCs w:val="26"/>
              </w:rPr>
              <w:t>Всего</w:t>
            </w:r>
          </w:p>
        </w:tc>
        <w:tc>
          <w:tcPr>
            <w:tcW w:w="1275" w:type="dxa"/>
          </w:tcPr>
          <w:p w:rsidR="000207D7" w:rsidRPr="00EE28BE" w:rsidRDefault="00EE28BE" w:rsidP="000207D7">
            <w:pPr>
              <w:rPr>
                <w:sz w:val="24"/>
                <w:szCs w:val="24"/>
              </w:rPr>
            </w:pPr>
            <w:r>
              <w:rPr>
                <w:sz w:val="24"/>
                <w:szCs w:val="24"/>
              </w:rPr>
              <w:t>150 000</w:t>
            </w:r>
          </w:p>
        </w:tc>
        <w:tc>
          <w:tcPr>
            <w:tcW w:w="1276" w:type="dxa"/>
          </w:tcPr>
          <w:p w:rsidR="000207D7" w:rsidRPr="00EE28BE" w:rsidRDefault="000207D7" w:rsidP="000207D7">
            <w:pPr>
              <w:rPr>
                <w:sz w:val="24"/>
                <w:szCs w:val="24"/>
              </w:rPr>
            </w:pPr>
          </w:p>
        </w:tc>
        <w:tc>
          <w:tcPr>
            <w:tcW w:w="1418" w:type="dxa"/>
          </w:tcPr>
          <w:p w:rsidR="000207D7" w:rsidRPr="00EE28BE" w:rsidRDefault="00EE28BE" w:rsidP="000207D7">
            <w:pPr>
              <w:rPr>
                <w:sz w:val="24"/>
                <w:szCs w:val="24"/>
              </w:rPr>
            </w:pPr>
            <w:r w:rsidRPr="00EE28BE">
              <w:rPr>
                <w:sz w:val="24"/>
                <w:szCs w:val="24"/>
              </w:rPr>
              <w:t>183</w:t>
            </w:r>
            <w:r>
              <w:rPr>
                <w:sz w:val="24"/>
                <w:szCs w:val="24"/>
              </w:rPr>
              <w:t xml:space="preserve"> </w:t>
            </w:r>
            <w:r w:rsidRPr="00EE28BE">
              <w:rPr>
                <w:sz w:val="24"/>
                <w:szCs w:val="24"/>
              </w:rPr>
              <w:t>357,0</w:t>
            </w:r>
          </w:p>
        </w:tc>
        <w:tc>
          <w:tcPr>
            <w:tcW w:w="1099" w:type="dxa"/>
          </w:tcPr>
          <w:p w:rsidR="000207D7" w:rsidRPr="00EE28BE" w:rsidRDefault="00EE28BE" w:rsidP="000207D7">
            <w:pPr>
              <w:rPr>
                <w:sz w:val="24"/>
                <w:szCs w:val="24"/>
              </w:rPr>
            </w:pPr>
            <w:r>
              <w:rPr>
                <w:sz w:val="24"/>
                <w:szCs w:val="24"/>
              </w:rPr>
              <w:t>122</w:t>
            </w: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outlineLvl w:val="0"/>
              <w:rPr>
                <w:b/>
                <w:bCs/>
                <w:kern w:val="36"/>
                <w:sz w:val="26"/>
                <w:szCs w:val="26"/>
              </w:rPr>
            </w:pPr>
            <w:r w:rsidRPr="007D5E1D">
              <w:rPr>
                <w:b/>
                <w:bCs/>
                <w:kern w:val="36"/>
                <w:sz w:val="26"/>
                <w:szCs w:val="26"/>
              </w:rPr>
              <w:t>ФБ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outlineLvl w:val="0"/>
              <w:rPr>
                <w:b/>
                <w:bCs/>
                <w:kern w:val="36"/>
                <w:sz w:val="26"/>
                <w:szCs w:val="26"/>
              </w:rPr>
            </w:pPr>
            <w:r w:rsidRPr="007D5E1D">
              <w:rPr>
                <w:b/>
                <w:bCs/>
                <w:kern w:val="36"/>
                <w:sz w:val="26"/>
                <w:szCs w:val="26"/>
              </w:rPr>
              <w:t>ОБ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МБ</w:t>
            </w:r>
          </w:p>
        </w:tc>
        <w:tc>
          <w:tcPr>
            <w:tcW w:w="1275" w:type="dxa"/>
          </w:tcPr>
          <w:p w:rsidR="00EE28BE" w:rsidRPr="00EE28BE" w:rsidRDefault="00EE28BE" w:rsidP="001A6C50">
            <w:pPr>
              <w:rPr>
                <w:sz w:val="24"/>
                <w:szCs w:val="24"/>
              </w:rPr>
            </w:pPr>
            <w:r>
              <w:rPr>
                <w:sz w:val="24"/>
                <w:szCs w:val="24"/>
              </w:rPr>
              <w:t>150 000</w:t>
            </w:r>
          </w:p>
        </w:tc>
        <w:tc>
          <w:tcPr>
            <w:tcW w:w="1276" w:type="dxa"/>
          </w:tcPr>
          <w:p w:rsidR="00EE28BE" w:rsidRPr="00EE28BE" w:rsidRDefault="00EE28BE" w:rsidP="001A6C50">
            <w:pPr>
              <w:rPr>
                <w:sz w:val="24"/>
                <w:szCs w:val="24"/>
              </w:rPr>
            </w:pPr>
          </w:p>
        </w:tc>
        <w:tc>
          <w:tcPr>
            <w:tcW w:w="1418" w:type="dxa"/>
          </w:tcPr>
          <w:p w:rsidR="00EE28BE" w:rsidRPr="00EE28BE" w:rsidRDefault="00EE28BE" w:rsidP="001A6C50">
            <w:pPr>
              <w:rPr>
                <w:sz w:val="24"/>
                <w:szCs w:val="24"/>
              </w:rPr>
            </w:pPr>
            <w:r w:rsidRPr="00EE28BE">
              <w:rPr>
                <w:sz w:val="24"/>
                <w:szCs w:val="24"/>
              </w:rPr>
              <w:t>183</w:t>
            </w:r>
            <w:r>
              <w:rPr>
                <w:sz w:val="24"/>
                <w:szCs w:val="24"/>
              </w:rPr>
              <w:t xml:space="preserve"> </w:t>
            </w:r>
            <w:r w:rsidRPr="00EE28BE">
              <w:rPr>
                <w:sz w:val="24"/>
                <w:szCs w:val="24"/>
              </w:rPr>
              <w:t>357,0</w:t>
            </w:r>
          </w:p>
        </w:tc>
        <w:tc>
          <w:tcPr>
            <w:tcW w:w="1099" w:type="dxa"/>
          </w:tcPr>
          <w:p w:rsidR="00EE28BE" w:rsidRPr="00EE28BE" w:rsidRDefault="00EE28BE" w:rsidP="001A6C50">
            <w:pPr>
              <w:rPr>
                <w:sz w:val="24"/>
                <w:szCs w:val="24"/>
              </w:rPr>
            </w:pPr>
            <w:r>
              <w:rPr>
                <w:sz w:val="24"/>
                <w:szCs w:val="24"/>
              </w:rPr>
              <w:t>122</w:t>
            </w: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ВБИ</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val="restart"/>
          </w:tcPr>
          <w:p w:rsidR="00EE28BE" w:rsidRDefault="00EE28BE" w:rsidP="000207D7">
            <w:pPr>
              <w:rPr>
                <w:sz w:val="24"/>
                <w:szCs w:val="24"/>
              </w:rPr>
            </w:pPr>
            <w:r>
              <w:rPr>
                <w:sz w:val="24"/>
                <w:szCs w:val="24"/>
              </w:rPr>
              <w:t>Основное мероприятие</w:t>
            </w:r>
          </w:p>
          <w:p w:rsidR="00EE28BE" w:rsidRDefault="00EE28BE" w:rsidP="000207D7">
            <w:pPr>
              <w:rPr>
                <w:sz w:val="24"/>
                <w:szCs w:val="24"/>
              </w:rPr>
            </w:pPr>
            <w:r>
              <w:rPr>
                <w:sz w:val="24"/>
                <w:szCs w:val="24"/>
              </w:rPr>
              <w:t>подпрограммы 1:</w:t>
            </w:r>
          </w:p>
          <w:p w:rsidR="00EE28BE" w:rsidRDefault="00EE28BE" w:rsidP="000207D7">
            <w:pPr>
              <w:outlineLvl w:val="0"/>
              <w:rPr>
                <w:b/>
                <w:bCs/>
                <w:kern w:val="36"/>
                <w:sz w:val="24"/>
                <w:szCs w:val="24"/>
              </w:rPr>
            </w:pPr>
            <w:r w:rsidRPr="003D5EF6">
              <w:rPr>
                <w:sz w:val="24"/>
                <w:szCs w:val="24"/>
              </w:rPr>
              <w:t>мероприяти</w:t>
            </w:r>
            <w:r>
              <w:rPr>
                <w:sz w:val="24"/>
                <w:szCs w:val="24"/>
              </w:rPr>
              <w:t>я</w:t>
            </w:r>
            <w:r w:rsidRPr="003D5EF6">
              <w:rPr>
                <w:sz w:val="24"/>
                <w:szCs w:val="24"/>
              </w:rPr>
              <w:t xml:space="preserve"> по уборке и благоустройству</w:t>
            </w:r>
            <w:r>
              <w:rPr>
                <w:sz w:val="24"/>
                <w:szCs w:val="24"/>
              </w:rPr>
              <w:t xml:space="preserve"> территории</w:t>
            </w:r>
            <w:r w:rsidRPr="003D5EF6">
              <w:rPr>
                <w:sz w:val="24"/>
                <w:szCs w:val="24"/>
              </w:rPr>
              <w:t xml:space="preserve"> поселения</w:t>
            </w: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Всего</w:t>
            </w:r>
          </w:p>
        </w:tc>
        <w:tc>
          <w:tcPr>
            <w:tcW w:w="1275" w:type="dxa"/>
          </w:tcPr>
          <w:p w:rsidR="00EE28BE" w:rsidRPr="00EE28BE" w:rsidRDefault="00EE28BE" w:rsidP="000207D7">
            <w:pPr>
              <w:rPr>
                <w:sz w:val="24"/>
                <w:szCs w:val="24"/>
              </w:rPr>
            </w:pPr>
            <w:r>
              <w:rPr>
                <w:sz w:val="24"/>
                <w:szCs w:val="24"/>
              </w:rPr>
              <w:t>150 000</w:t>
            </w: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r w:rsidRPr="00EE28BE">
              <w:rPr>
                <w:sz w:val="24"/>
                <w:szCs w:val="24"/>
              </w:rPr>
              <w:t>183</w:t>
            </w:r>
            <w:r>
              <w:rPr>
                <w:sz w:val="24"/>
                <w:szCs w:val="24"/>
              </w:rPr>
              <w:t xml:space="preserve"> </w:t>
            </w:r>
            <w:r w:rsidRPr="00EE28BE">
              <w:rPr>
                <w:sz w:val="24"/>
                <w:szCs w:val="24"/>
              </w:rPr>
              <w:t>357,0</w:t>
            </w:r>
          </w:p>
        </w:tc>
        <w:tc>
          <w:tcPr>
            <w:tcW w:w="1099" w:type="dxa"/>
          </w:tcPr>
          <w:p w:rsidR="00EE28BE" w:rsidRPr="00EE28BE" w:rsidRDefault="00EE28BE" w:rsidP="000207D7">
            <w:pPr>
              <w:rPr>
                <w:sz w:val="24"/>
                <w:szCs w:val="24"/>
              </w:rPr>
            </w:pPr>
            <w:r>
              <w:rPr>
                <w:sz w:val="24"/>
                <w:szCs w:val="24"/>
              </w:rPr>
              <w:t>122</w:t>
            </w: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ФБ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ОБ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МБ</w:t>
            </w:r>
          </w:p>
        </w:tc>
        <w:tc>
          <w:tcPr>
            <w:tcW w:w="1275" w:type="dxa"/>
          </w:tcPr>
          <w:p w:rsidR="00EE28BE" w:rsidRPr="00EE28BE" w:rsidRDefault="00EE28BE" w:rsidP="00EB6FBC">
            <w:pPr>
              <w:rPr>
                <w:sz w:val="24"/>
                <w:szCs w:val="24"/>
              </w:rPr>
            </w:pPr>
            <w:r>
              <w:rPr>
                <w:sz w:val="24"/>
                <w:szCs w:val="24"/>
              </w:rPr>
              <w:t>150 000</w:t>
            </w:r>
          </w:p>
        </w:tc>
        <w:tc>
          <w:tcPr>
            <w:tcW w:w="1276" w:type="dxa"/>
          </w:tcPr>
          <w:p w:rsidR="00EE28BE" w:rsidRPr="00EE28BE" w:rsidRDefault="00EE28BE" w:rsidP="00EB6FBC">
            <w:pPr>
              <w:rPr>
                <w:sz w:val="24"/>
                <w:szCs w:val="24"/>
              </w:rPr>
            </w:pPr>
          </w:p>
        </w:tc>
        <w:tc>
          <w:tcPr>
            <w:tcW w:w="1418" w:type="dxa"/>
          </w:tcPr>
          <w:p w:rsidR="00EE28BE" w:rsidRPr="00EE28BE" w:rsidRDefault="00EE28BE" w:rsidP="00EB6FBC">
            <w:pPr>
              <w:rPr>
                <w:sz w:val="24"/>
                <w:szCs w:val="24"/>
              </w:rPr>
            </w:pPr>
            <w:r w:rsidRPr="00EE28BE">
              <w:rPr>
                <w:sz w:val="24"/>
                <w:szCs w:val="24"/>
              </w:rPr>
              <w:t>183</w:t>
            </w:r>
            <w:r>
              <w:rPr>
                <w:sz w:val="24"/>
                <w:szCs w:val="24"/>
              </w:rPr>
              <w:t xml:space="preserve"> </w:t>
            </w:r>
            <w:r w:rsidRPr="00EE28BE">
              <w:rPr>
                <w:sz w:val="24"/>
                <w:szCs w:val="24"/>
              </w:rPr>
              <w:t>357,0</w:t>
            </w:r>
          </w:p>
        </w:tc>
        <w:tc>
          <w:tcPr>
            <w:tcW w:w="1099" w:type="dxa"/>
          </w:tcPr>
          <w:p w:rsidR="00EE28BE" w:rsidRPr="00EE28BE" w:rsidRDefault="00EE28BE" w:rsidP="00EB6FBC">
            <w:pPr>
              <w:rPr>
                <w:sz w:val="24"/>
                <w:szCs w:val="24"/>
              </w:rPr>
            </w:pPr>
            <w:r>
              <w:rPr>
                <w:sz w:val="24"/>
                <w:szCs w:val="24"/>
              </w:rPr>
              <w:t>122</w:t>
            </w: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ВБИ</w:t>
            </w:r>
          </w:p>
        </w:tc>
        <w:tc>
          <w:tcPr>
            <w:tcW w:w="1275" w:type="dxa"/>
          </w:tcPr>
          <w:p w:rsidR="00EE28BE" w:rsidRPr="00EE28BE" w:rsidRDefault="00EE28BE" w:rsidP="000207D7">
            <w:pPr>
              <w:rPr>
                <w:bCs/>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bCs/>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val="restart"/>
            <w:vAlign w:val="center"/>
          </w:tcPr>
          <w:p w:rsidR="00EE28BE" w:rsidRDefault="00EE28BE" w:rsidP="000207D7">
            <w:pPr>
              <w:outlineLvl w:val="0"/>
              <w:rPr>
                <w:b/>
                <w:bCs/>
                <w:kern w:val="36"/>
                <w:sz w:val="24"/>
                <w:szCs w:val="24"/>
              </w:rPr>
            </w:pPr>
            <w:r w:rsidRPr="004D6CB0">
              <w:rPr>
                <w:color w:val="000000"/>
                <w:sz w:val="24"/>
                <w:szCs w:val="24"/>
              </w:rPr>
              <w:t xml:space="preserve">Подпрограмма </w:t>
            </w:r>
            <w:r>
              <w:rPr>
                <w:sz w:val="24"/>
                <w:szCs w:val="24"/>
              </w:rPr>
              <w:t>2</w:t>
            </w:r>
            <w:r w:rsidRPr="004D6CB0">
              <w:rPr>
                <w:sz w:val="24"/>
                <w:szCs w:val="24"/>
              </w:rPr>
              <w:t>: «Организация и содержание уличного освещения»</w:t>
            </w:r>
          </w:p>
          <w:p w:rsidR="00EE28BE" w:rsidRDefault="00EE28BE" w:rsidP="000207D7">
            <w:pPr>
              <w:rPr>
                <w:sz w:val="24"/>
                <w:szCs w:val="24"/>
              </w:rPr>
            </w:pPr>
            <w:r>
              <w:rPr>
                <w:sz w:val="24"/>
                <w:szCs w:val="24"/>
              </w:rPr>
              <w:t>Основное мероприятие</w:t>
            </w:r>
          </w:p>
          <w:p w:rsidR="00EE28BE" w:rsidRDefault="00EE28BE" w:rsidP="000207D7">
            <w:pPr>
              <w:rPr>
                <w:sz w:val="24"/>
                <w:szCs w:val="24"/>
              </w:rPr>
            </w:pPr>
            <w:r>
              <w:rPr>
                <w:sz w:val="24"/>
                <w:szCs w:val="24"/>
              </w:rPr>
              <w:t>подпрограммы 2:</w:t>
            </w:r>
          </w:p>
          <w:p w:rsidR="00EE28BE" w:rsidRDefault="00EE28BE" w:rsidP="000207D7">
            <w:pPr>
              <w:rPr>
                <w:b/>
                <w:bCs/>
                <w:kern w:val="36"/>
                <w:sz w:val="24"/>
                <w:szCs w:val="24"/>
              </w:rPr>
            </w:pPr>
            <w:r w:rsidRPr="00572876">
              <w:rPr>
                <w:bCs/>
                <w:sz w:val="24"/>
                <w:szCs w:val="24"/>
              </w:rPr>
              <w:t>обеспечен</w:t>
            </w:r>
            <w:r>
              <w:rPr>
                <w:bCs/>
                <w:sz w:val="24"/>
                <w:szCs w:val="24"/>
              </w:rPr>
              <w:t>ие</w:t>
            </w:r>
            <w:r w:rsidRPr="00572876">
              <w:rPr>
                <w:bCs/>
                <w:sz w:val="24"/>
                <w:szCs w:val="24"/>
              </w:rPr>
              <w:t xml:space="preserve"> поселения сетями наружного освещения</w:t>
            </w: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Всего</w:t>
            </w:r>
          </w:p>
        </w:tc>
        <w:tc>
          <w:tcPr>
            <w:tcW w:w="1275" w:type="dxa"/>
          </w:tcPr>
          <w:p w:rsidR="00EE28BE" w:rsidRPr="00EE28BE" w:rsidRDefault="00EE28BE" w:rsidP="000207D7">
            <w:pPr>
              <w:rPr>
                <w:sz w:val="24"/>
                <w:szCs w:val="24"/>
              </w:rPr>
            </w:pPr>
            <w:r>
              <w:rPr>
                <w:sz w:val="24"/>
                <w:szCs w:val="24"/>
              </w:rPr>
              <w:t>293 305,0</w:t>
            </w: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r w:rsidRPr="00EE28BE">
              <w:rPr>
                <w:sz w:val="24"/>
                <w:szCs w:val="24"/>
              </w:rPr>
              <w:t>364</w:t>
            </w:r>
            <w:r>
              <w:rPr>
                <w:sz w:val="24"/>
                <w:szCs w:val="24"/>
              </w:rPr>
              <w:t xml:space="preserve"> </w:t>
            </w:r>
            <w:r w:rsidRPr="00EE28BE">
              <w:rPr>
                <w:sz w:val="24"/>
                <w:szCs w:val="24"/>
              </w:rPr>
              <w:t>295,0</w:t>
            </w:r>
          </w:p>
        </w:tc>
        <w:tc>
          <w:tcPr>
            <w:tcW w:w="1099" w:type="dxa"/>
          </w:tcPr>
          <w:p w:rsidR="00EE28BE" w:rsidRPr="00EE28BE" w:rsidRDefault="00EE28BE" w:rsidP="000207D7">
            <w:pPr>
              <w:rPr>
                <w:sz w:val="24"/>
                <w:szCs w:val="24"/>
              </w:rPr>
            </w:pPr>
            <w:r>
              <w:rPr>
                <w:sz w:val="24"/>
                <w:szCs w:val="24"/>
              </w:rPr>
              <w:t>124</w:t>
            </w: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ФБ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ОБ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МБ</w:t>
            </w:r>
          </w:p>
        </w:tc>
        <w:tc>
          <w:tcPr>
            <w:tcW w:w="1275" w:type="dxa"/>
          </w:tcPr>
          <w:p w:rsidR="00EE28BE" w:rsidRPr="00EE28BE" w:rsidRDefault="00EE28BE" w:rsidP="007D0E3B">
            <w:pPr>
              <w:rPr>
                <w:sz w:val="24"/>
                <w:szCs w:val="24"/>
              </w:rPr>
            </w:pPr>
            <w:r>
              <w:rPr>
                <w:sz w:val="24"/>
                <w:szCs w:val="24"/>
              </w:rPr>
              <w:t>293 305,0</w:t>
            </w:r>
          </w:p>
        </w:tc>
        <w:tc>
          <w:tcPr>
            <w:tcW w:w="1276" w:type="dxa"/>
          </w:tcPr>
          <w:p w:rsidR="00EE28BE" w:rsidRPr="00EE28BE" w:rsidRDefault="00EE28BE" w:rsidP="007D0E3B">
            <w:pPr>
              <w:rPr>
                <w:sz w:val="24"/>
                <w:szCs w:val="24"/>
              </w:rPr>
            </w:pPr>
          </w:p>
        </w:tc>
        <w:tc>
          <w:tcPr>
            <w:tcW w:w="1418" w:type="dxa"/>
          </w:tcPr>
          <w:p w:rsidR="00EE28BE" w:rsidRPr="00EE28BE" w:rsidRDefault="00EE28BE" w:rsidP="007D0E3B">
            <w:pPr>
              <w:rPr>
                <w:sz w:val="24"/>
                <w:szCs w:val="24"/>
              </w:rPr>
            </w:pPr>
            <w:r w:rsidRPr="00EE28BE">
              <w:rPr>
                <w:sz w:val="24"/>
                <w:szCs w:val="24"/>
              </w:rPr>
              <w:t>364</w:t>
            </w:r>
            <w:r>
              <w:rPr>
                <w:sz w:val="24"/>
                <w:szCs w:val="24"/>
              </w:rPr>
              <w:t xml:space="preserve"> </w:t>
            </w:r>
            <w:r w:rsidRPr="00EE28BE">
              <w:rPr>
                <w:sz w:val="24"/>
                <w:szCs w:val="24"/>
              </w:rPr>
              <w:t>295,0</w:t>
            </w:r>
          </w:p>
        </w:tc>
        <w:tc>
          <w:tcPr>
            <w:tcW w:w="1099" w:type="dxa"/>
          </w:tcPr>
          <w:p w:rsidR="00EE28BE" w:rsidRPr="00EE28BE" w:rsidRDefault="00EE28BE" w:rsidP="007D0E3B">
            <w:pPr>
              <w:rPr>
                <w:sz w:val="24"/>
                <w:szCs w:val="24"/>
              </w:rPr>
            </w:pPr>
            <w:r>
              <w:rPr>
                <w:sz w:val="24"/>
                <w:szCs w:val="24"/>
              </w:rPr>
              <w:t>124</w:t>
            </w: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ВБИ</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bl>
    <w:p w:rsidR="002C3505" w:rsidRDefault="002C3505" w:rsidP="00012013">
      <w:pPr>
        <w:spacing w:after="0" w:line="240" w:lineRule="auto"/>
        <w:jc w:val="both"/>
        <w:rPr>
          <w:rFonts w:ascii="Times New Roman" w:hAnsi="Times New Roman" w:cs="Times New Roman"/>
          <w:b/>
          <w:sz w:val="24"/>
          <w:szCs w:val="24"/>
        </w:rPr>
      </w:pPr>
    </w:p>
    <w:p w:rsidR="002C3505" w:rsidRPr="00EE28BE" w:rsidRDefault="002C3505" w:rsidP="002C3505">
      <w:pPr>
        <w:spacing w:after="0" w:line="240" w:lineRule="auto"/>
        <w:ind w:firstLine="709"/>
        <w:jc w:val="both"/>
        <w:rPr>
          <w:rFonts w:ascii="Times New Roman" w:hAnsi="Times New Roman" w:cs="Times New Roman"/>
          <w:b/>
          <w:sz w:val="25"/>
          <w:szCs w:val="25"/>
        </w:rPr>
      </w:pPr>
      <w:r w:rsidRPr="00EE28BE">
        <w:rPr>
          <w:rFonts w:ascii="Times New Roman" w:hAnsi="Times New Roman" w:cs="Times New Roman"/>
          <w:b/>
          <w:sz w:val="25"/>
          <w:szCs w:val="25"/>
        </w:rPr>
        <w:t>5. Оценка эффективности реализации программы:</w:t>
      </w:r>
    </w:p>
    <w:p w:rsidR="002C3505" w:rsidRPr="00EE28BE" w:rsidRDefault="002C3505" w:rsidP="002C3505">
      <w:pPr>
        <w:autoSpaceDE w:val="0"/>
        <w:autoSpaceDN w:val="0"/>
        <w:adjustRightInd w:val="0"/>
        <w:spacing w:after="0" w:line="240" w:lineRule="auto"/>
        <w:ind w:firstLine="709"/>
        <w:jc w:val="both"/>
        <w:outlineLvl w:val="3"/>
        <w:rPr>
          <w:rFonts w:ascii="Times New Roman" w:hAnsi="Times New Roman" w:cs="Times New Roman"/>
          <w:sz w:val="25"/>
          <w:szCs w:val="25"/>
        </w:rPr>
      </w:pPr>
      <w:r w:rsidRPr="00EE28BE">
        <w:rPr>
          <w:rFonts w:ascii="Times New Roman" w:hAnsi="Times New Roman" w:cs="Times New Roman"/>
          <w:sz w:val="25"/>
          <w:szCs w:val="25"/>
        </w:rPr>
        <w:t>Анализ реализации программы в 20</w:t>
      </w:r>
      <w:r w:rsidR="00EE28BE" w:rsidRPr="00EE28BE">
        <w:rPr>
          <w:rFonts w:ascii="Times New Roman" w:hAnsi="Times New Roman" w:cs="Times New Roman"/>
          <w:sz w:val="25"/>
          <w:szCs w:val="25"/>
        </w:rPr>
        <w:t>20</w:t>
      </w:r>
      <w:r w:rsidRPr="00EE28BE">
        <w:rPr>
          <w:rFonts w:ascii="Times New Roman" w:hAnsi="Times New Roman" w:cs="Times New Roman"/>
          <w:sz w:val="25"/>
          <w:szCs w:val="25"/>
        </w:rPr>
        <w:t xml:space="preserve"> году, показал, что бюджетная эффективность реализации Программы составила </w:t>
      </w:r>
      <w:r w:rsidR="00EE28BE" w:rsidRPr="00EE28BE">
        <w:rPr>
          <w:rFonts w:ascii="Times New Roman" w:hAnsi="Times New Roman" w:cs="Times New Roman"/>
          <w:sz w:val="25"/>
          <w:szCs w:val="25"/>
        </w:rPr>
        <w:t>123</w:t>
      </w:r>
      <w:r w:rsidRPr="00EE28BE">
        <w:rPr>
          <w:rFonts w:ascii="Times New Roman" w:hAnsi="Times New Roman" w:cs="Times New Roman"/>
          <w:sz w:val="25"/>
          <w:szCs w:val="25"/>
        </w:rPr>
        <w:t xml:space="preserve"> процентов, программные цели и ожидаемые социально-экономические результаты от реализации Программы в целом </w:t>
      </w:r>
      <w:r w:rsidR="00F1186B" w:rsidRPr="00EE28BE">
        <w:rPr>
          <w:rFonts w:ascii="Times New Roman" w:hAnsi="Times New Roman" w:cs="Times New Roman"/>
          <w:sz w:val="25"/>
          <w:szCs w:val="25"/>
        </w:rPr>
        <w:t>достигнуты</w:t>
      </w:r>
      <w:r w:rsidRPr="00EE28BE">
        <w:rPr>
          <w:rFonts w:ascii="Times New Roman" w:hAnsi="Times New Roman" w:cs="Times New Roman"/>
          <w:sz w:val="25"/>
          <w:szCs w:val="25"/>
        </w:rPr>
        <w:t>.</w:t>
      </w:r>
    </w:p>
    <w:p w:rsidR="0008349A" w:rsidRPr="00EE28BE" w:rsidRDefault="002C3505" w:rsidP="006028AF">
      <w:pPr>
        <w:spacing w:after="0" w:line="240" w:lineRule="auto"/>
        <w:ind w:firstLine="709"/>
        <w:jc w:val="both"/>
        <w:rPr>
          <w:rFonts w:ascii="Times New Roman" w:hAnsi="Times New Roman" w:cs="Times New Roman"/>
          <w:sz w:val="25"/>
          <w:szCs w:val="25"/>
        </w:rPr>
      </w:pPr>
      <w:r w:rsidRPr="00EE28BE">
        <w:rPr>
          <w:rFonts w:ascii="Times New Roman" w:hAnsi="Times New Roman" w:cs="Times New Roman"/>
          <w:sz w:val="25"/>
          <w:szCs w:val="25"/>
        </w:rPr>
        <w:t>Мероприятия с учетом уточнен</w:t>
      </w:r>
      <w:bookmarkStart w:id="0" w:name="_GoBack"/>
      <w:bookmarkEnd w:id="0"/>
      <w:r w:rsidRPr="00EE28BE">
        <w:rPr>
          <w:rFonts w:ascii="Times New Roman" w:hAnsi="Times New Roman" w:cs="Times New Roman"/>
          <w:sz w:val="25"/>
          <w:szCs w:val="25"/>
        </w:rPr>
        <w:t xml:space="preserve">ных плановых назначений выполнены на </w:t>
      </w:r>
      <w:r w:rsidR="00EE28BE" w:rsidRPr="00EE28BE">
        <w:rPr>
          <w:rFonts w:ascii="Times New Roman" w:hAnsi="Times New Roman" w:cs="Times New Roman"/>
          <w:sz w:val="25"/>
          <w:szCs w:val="25"/>
        </w:rPr>
        <w:t>107</w:t>
      </w:r>
      <w:r w:rsidRPr="00EE28BE">
        <w:rPr>
          <w:rFonts w:ascii="Times New Roman" w:hAnsi="Times New Roman" w:cs="Times New Roman"/>
          <w:sz w:val="25"/>
          <w:szCs w:val="25"/>
        </w:rPr>
        <w:t>%.</w:t>
      </w:r>
    </w:p>
    <w:sectPr w:rsidR="0008349A" w:rsidRPr="00EE28BE" w:rsidSect="00412ED5">
      <w:pgSz w:w="11906" w:h="16838"/>
      <w:pgMar w:top="1134" w:right="850" w:bottom="1134" w:left="170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014B5429"/>
    <w:multiLevelType w:val="hybridMultilevel"/>
    <w:tmpl w:val="5762AF2E"/>
    <w:lvl w:ilvl="0" w:tplc="391EA1F8">
      <w:start w:val="1"/>
      <w:numFmt w:val="decimal"/>
      <w:lvlText w:val="%1."/>
      <w:lvlJc w:val="left"/>
      <w:pPr>
        <w:tabs>
          <w:tab w:val="num" w:pos="1080"/>
        </w:tabs>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1CD715F1"/>
    <w:multiLevelType w:val="singleLevel"/>
    <w:tmpl w:val="EBB07A40"/>
    <w:lvl w:ilvl="0">
      <w:numFmt w:val="bullet"/>
      <w:lvlText w:val="-"/>
      <w:lvlJc w:val="left"/>
      <w:pPr>
        <w:tabs>
          <w:tab w:val="num" w:pos="360"/>
        </w:tabs>
        <w:ind w:left="360" w:hanging="360"/>
      </w:pPr>
      <w:rPr>
        <w:rFonts w:hint="default"/>
      </w:rPr>
    </w:lvl>
  </w:abstractNum>
  <w:abstractNum w:abstractNumId="4">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BFB"/>
    <w:multiLevelType w:val="hybridMultilevel"/>
    <w:tmpl w:val="B62677E8"/>
    <w:lvl w:ilvl="0" w:tplc="5E485746">
      <w:start w:val="1"/>
      <w:numFmt w:val="decimal"/>
      <w:lvlText w:val="%1."/>
      <w:lvlJc w:val="left"/>
      <w:pPr>
        <w:tabs>
          <w:tab w:val="num" w:pos="1070"/>
        </w:tabs>
        <w:ind w:left="107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3"/>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D7C4A"/>
    <w:rsid w:val="0001010C"/>
    <w:rsid w:val="00012013"/>
    <w:rsid w:val="000207D7"/>
    <w:rsid w:val="00022F44"/>
    <w:rsid w:val="000249AD"/>
    <w:rsid w:val="00055A7F"/>
    <w:rsid w:val="00072D9F"/>
    <w:rsid w:val="0008349A"/>
    <w:rsid w:val="000B2190"/>
    <w:rsid w:val="000D27B3"/>
    <w:rsid w:val="000F1EFC"/>
    <w:rsid w:val="0010235C"/>
    <w:rsid w:val="00106CBD"/>
    <w:rsid w:val="00120545"/>
    <w:rsid w:val="00137E7C"/>
    <w:rsid w:val="001449EE"/>
    <w:rsid w:val="00144D92"/>
    <w:rsid w:val="001625CE"/>
    <w:rsid w:val="00162CFB"/>
    <w:rsid w:val="00186DC0"/>
    <w:rsid w:val="001B261A"/>
    <w:rsid w:val="001D2241"/>
    <w:rsid w:val="001E7196"/>
    <w:rsid w:val="001F1845"/>
    <w:rsid w:val="002232F7"/>
    <w:rsid w:val="00227F28"/>
    <w:rsid w:val="00236E5F"/>
    <w:rsid w:val="00237EDC"/>
    <w:rsid w:val="002A17F3"/>
    <w:rsid w:val="002B53BC"/>
    <w:rsid w:val="002C3505"/>
    <w:rsid w:val="002E4EF8"/>
    <w:rsid w:val="003252C2"/>
    <w:rsid w:val="0032599E"/>
    <w:rsid w:val="00340DB3"/>
    <w:rsid w:val="003C0719"/>
    <w:rsid w:val="003F1FD6"/>
    <w:rsid w:val="00406E8A"/>
    <w:rsid w:val="00412ED5"/>
    <w:rsid w:val="00434499"/>
    <w:rsid w:val="004510F2"/>
    <w:rsid w:val="0046321C"/>
    <w:rsid w:val="00492D12"/>
    <w:rsid w:val="004A19CD"/>
    <w:rsid w:val="004B6A12"/>
    <w:rsid w:val="004D6CB0"/>
    <w:rsid w:val="004E7E96"/>
    <w:rsid w:val="004F0E91"/>
    <w:rsid w:val="004F7C13"/>
    <w:rsid w:val="005301D4"/>
    <w:rsid w:val="005527E6"/>
    <w:rsid w:val="0055747D"/>
    <w:rsid w:val="00586484"/>
    <w:rsid w:val="005A29F8"/>
    <w:rsid w:val="005A6E57"/>
    <w:rsid w:val="005B6700"/>
    <w:rsid w:val="005B68C7"/>
    <w:rsid w:val="005C1F0F"/>
    <w:rsid w:val="005D2306"/>
    <w:rsid w:val="005E2557"/>
    <w:rsid w:val="005E6D86"/>
    <w:rsid w:val="005F365F"/>
    <w:rsid w:val="006028AF"/>
    <w:rsid w:val="0061141E"/>
    <w:rsid w:val="0061434B"/>
    <w:rsid w:val="006304A4"/>
    <w:rsid w:val="00633E81"/>
    <w:rsid w:val="006516E7"/>
    <w:rsid w:val="00677292"/>
    <w:rsid w:val="006836A9"/>
    <w:rsid w:val="00683CCD"/>
    <w:rsid w:val="006D2FA4"/>
    <w:rsid w:val="007212AA"/>
    <w:rsid w:val="00726039"/>
    <w:rsid w:val="007522F2"/>
    <w:rsid w:val="00756A81"/>
    <w:rsid w:val="0076668B"/>
    <w:rsid w:val="00795784"/>
    <w:rsid w:val="007B6000"/>
    <w:rsid w:val="007B7298"/>
    <w:rsid w:val="007C169A"/>
    <w:rsid w:val="007C2D46"/>
    <w:rsid w:val="007C7288"/>
    <w:rsid w:val="007D7C3B"/>
    <w:rsid w:val="007F7F05"/>
    <w:rsid w:val="008036F0"/>
    <w:rsid w:val="00824183"/>
    <w:rsid w:val="00847117"/>
    <w:rsid w:val="00853DE6"/>
    <w:rsid w:val="00866837"/>
    <w:rsid w:val="008A3723"/>
    <w:rsid w:val="008A45F8"/>
    <w:rsid w:val="008B0B79"/>
    <w:rsid w:val="008B4971"/>
    <w:rsid w:val="008B5844"/>
    <w:rsid w:val="008B61C4"/>
    <w:rsid w:val="00900157"/>
    <w:rsid w:val="009208F7"/>
    <w:rsid w:val="00925163"/>
    <w:rsid w:val="009253DA"/>
    <w:rsid w:val="00954CDF"/>
    <w:rsid w:val="00955440"/>
    <w:rsid w:val="0096707B"/>
    <w:rsid w:val="00974C26"/>
    <w:rsid w:val="00983A0B"/>
    <w:rsid w:val="00995668"/>
    <w:rsid w:val="00996542"/>
    <w:rsid w:val="009969F1"/>
    <w:rsid w:val="00A01428"/>
    <w:rsid w:val="00A47E73"/>
    <w:rsid w:val="00A52CA5"/>
    <w:rsid w:val="00AA3C01"/>
    <w:rsid w:val="00AF60F0"/>
    <w:rsid w:val="00B12049"/>
    <w:rsid w:val="00B226AE"/>
    <w:rsid w:val="00B2272F"/>
    <w:rsid w:val="00B22D56"/>
    <w:rsid w:val="00B65BCE"/>
    <w:rsid w:val="00B74317"/>
    <w:rsid w:val="00B807FA"/>
    <w:rsid w:val="00B9076D"/>
    <w:rsid w:val="00BB1557"/>
    <w:rsid w:val="00BC5FC1"/>
    <w:rsid w:val="00BF0D0B"/>
    <w:rsid w:val="00C02325"/>
    <w:rsid w:val="00C02830"/>
    <w:rsid w:val="00C0725C"/>
    <w:rsid w:val="00C26C34"/>
    <w:rsid w:val="00C362F5"/>
    <w:rsid w:val="00C5308E"/>
    <w:rsid w:val="00C611AE"/>
    <w:rsid w:val="00C8218E"/>
    <w:rsid w:val="00C82330"/>
    <w:rsid w:val="00CA09B0"/>
    <w:rsid w:val="00CA60D1"/>
    <w:rsid w:val="00CB07C0"/>
    <w:rsid w:val="00CC6F6B"/>
    <w:rsid w:val="00CD7C4A"/>
    <w:rsid w:val="00CE5B38"/>
    <w:rsid w:val="00D13DA7"/>
    <w:rsid w:val="00D14CF0"/>
    <w:rsid w:val="00D153DC"/>
    <w:rsid w:val="00D163D2"/>
    <w:rsid w:val="00D306C8"/>
    <w:rsid w:val="00D40EDD"/>
    <w:rsid w:val="00D521D4"/>
    <w:rsid w:val="00D52FD6"/>
    <w:rsid w:val="00D558B8"/>
    <w:rsid w:val="00D6459A"/>
    <w:rsid w:val="00D82E4D"/>
    <w:rsid w:val="00DA6CEB"/>
    <w:rsid w:val="00DD08C9"/>
    <w:rsid w:val="00DE1B94"/>
    <w:rsid w:val="00DF1A32"/>
    <w:rsid w:val="00DF4BE4"/>
    <w:rsid w:val="00E4175F"/>
    <w:rsid w:val="00E43E39"/>
    <w:rsid w:val="00E568D2"/>
    <w:rsid w:val="00EA631B"/>
    <w:rsid w:val="00EB63E3"/>
    <w:rsid w:val="00EC4883"/>
    <w:rsid w:val="00EE28BE"/>
    <w:rsid w:val="00F1186B"/>
    <w:rsid w:val="00F20C54"/>
    <w:rsid w:val="00F213BF"/>
    <w:rsid w:val="00F33FB6"/>
    <w:rsid w:val="00F51675"/>
    <w:rsid w:val="00F52491"/>
    <w:rsid w:val="00F623BF"/>
    <w:rsid w:val="00F71E7E"/>
    <w:rsid w:val="00F810A8"/>
    <w:rsid w:val="00F86127"/>
    <w:rsid w:val="00FA3F26"/>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paragraph" w:styleId="afa">
    <w:name w:val="Body Text Indent"/>
    <w:basedOn w:val="a"/>
    <w:link w:val="afb"/>
    <w:uiPriority w:val="99"/>
    <w:unhideWhenUsed/>
    <w:rsid w:val="00974C26"/>
    <w:pPr>
      <w:spacing w:after="120"/>
      <w:ind w:left="283"/>
    </w:pPr>
  </w:style>
  <w:style w:type="character" w:customStyle="1" w:styleId="afb">
    <w:name w:val="Основной текст с отступом Знак"/>
    <w:basedOn w:val="a0"/>
    <w:link w:val="afa"/>
    <w:uiPriority w:val="99"/>
    <w:rsid w:val="00974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471024">
      <w:bodyDiv w:val="1"/>
      <w:marLeft w:val="0"/>
      <w:marRight w:val="0"/>
      <w:marTop w:val="0"/>
      <w:marBottom w:val="0"/>
      <w:divBdr>
        <w:top w:val="none" w:sz="0" w:space="0" w:color="auto"/>
        <w:left w:val="none" w:sz="0" w:space="0" w:color="auto"/>
        <w:bottom w:val="none" w:sz="0" w:space="0" w:color="auto"/>
        <w:right w:val="none" w:sz="0" w:space="0" w:color="auto"/>
      </w:divBdr>
    </w:div>
    <w:div w:id="745616558">
      <w:bodyDiv w:val="1"/>
      <w:marLeft w:val="0"/>
      <w:marRight w:val="0"/>
      <w:marTop w:val="0"/>
      <w:marBottom w:val="0"/>
      <w:divBdr>
        <w:top w:val="none" w:sz="0" w:space="0" w:color="auto"/>
        <w:left w:val="none" w:sz="0" w:space="0" w:color="auto"/>
        <w:bottom w:val="none" w:sz="0" w:space="0" w:color="auto"/>
        <w:right w:val="none" w:sz="0" w:space="0" w:color="auto"/>
      </w:divBdr>
    </w:div>
    <w:div w:id="776213219">
      <w:bodyDiv w:val="1"/>
      <w:marLeft w:val="0"/>
      <w:marRight w:val="0"/>
      <w:marTop w:val="0"/>
      <w:marBottom w:val="0"/>
      <w:divBdr>
        <w:top w:val="none" w:sz="0" w:space="0" w:color="auto"/>
        <w:left w:val="none" w:sz="0" w:space="0" w:color="auto"/>
        <w:bottom w:val="none" w:sz="0" w:space="0" w:color="auto"/>
        <w:right w:val="none" w:sz="0" w:space="0" w:color="auto"/>
      </w:divBdr>
    </w:div>
    <w:div w:id="941837612">
      <w:bodyDiv w:val="1"/>
      <w:marLeft w:val="0"/>
      <w:marRight w:val="0"/>
      <w:marTop w:val="0"/>
      <w:marBottom w:val="0"/>
      <w:divBdr>
        <w:top w:val="none" w:sz="0" w:space="0" w:color="auto"/>
        <w:left w:val="none" w:sz="0" w:space="0" w:color="auto"/>
        <w:bottom w:val="none" w:sz="0" w:space="0" w:color="auto"/>
        <w:right w:val="none" w:sz="0" w:space="0" w:color="auto"/>
      </w:divBdr>
    </w:div>
    <w:div w:id="1305433792">
      <w:bodyDiv w:val="1"/>
      <w:marLeft w:val="0"/>
      <w:marRight w:val="0"/>
      <w:marTop w:val="0"/>
      <w:marBottom w:val="0"/>
      <w:divBdr>
        <w:top w:val="none" w:sz="0" w:space="0" w:color="auto"/>
        <w:left w:val="none" w:sz="0" w:space="0" w:color="auto"/>
        <w:bottom w:val="none" w:sz="0" w:space="0" w:color="auto"/>
        <w:right w:val="none" w:sz="0" w:space="0" w:color="auto"/>
      </w:divBdr>
    </w:div>
    <w:div w:id="1324701821">
      <w:bodyDiv w:val="1"/>
      <w:marLeft w:val="0"/>
      <w:marRight w:val="0"/>
      <w:marTop w:val="0"/>
      <w:marBottom w:val="0"/>
      <w:divBdr>
        <w:top w:val="none" w:sz="0" w:space="0" w:color="auto"/>
        <w:left w:val="none" w:sz="0" w:space="0" w:color="auto"/>
        <w:bottom w:val="none" w:sz="0" w:space="0" w:color="auto"/>
        <w:right w:val="none" w:sz="0" w:space="0" w:color="auto"/>
      </w:divBdr>
    </w:div>
    <w:div w:id="14327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864E-7A61-4EF4-B3AE-0DE7222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80</cp:revision>
  <dcterms:created xsi:type="dcterms:W3CDTF">2018-01-24T11:37:00Z</dcterms:created>
  <dcterms:modified xsi:type="dcterms:W3CDTF">2021-02-24T12:25:00Z</dcterms:modified>
</cp:coreProperties>
</file>