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E3952" w:rsidRPr="007A22BE" w:rsidRDefault="001E3952" w:rsidP="001E39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0F4B"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="00255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7D0F4B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E3952" w:rsidRPr="002B53BC" w:rsidRDefault="001E3952" w:rsidP="001E3952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0483"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 w:rsidRPr="00350483">
        <w:rPr>
          <w:rFonts w:ascii="Times New Roman" w:hAnsi="Times New Roman" w:cs="Times New Roman"/>
          <w:b/>
          <w:bCs/>
          <w:sz w:val="24"/>
        </w:rPr>
        <w:t>Амосовском сельсовете Медвенского</w:t>
      </w:r>
      <w:r w:rsidRPr="00350483">
        <w:rPr>
          <w:rFonts w:ascii="Times New Roman" w:hAnsi="Times New Roman" w:cs="Times New Roman"/>
          <w:b/>
          <w:sz w:val="24"/>
        </w:rPr>
        <w:t xml:space="preserve"> района на </w:t>
      </w:r>
      <w:r w:rsidRPr="00F949C2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E4B0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86331">
        <w:rPr>
          <w:rFonts w:ascii="Times New Roman" w:hAnsi="Times New Roman" w:cs="Times New Roman"/>
          <w:b/>
          <w:sz w:val="24"/>
          <w:szCs w:val="24"/>
        </w:rPr>
        <w:t>2</w:t>
      </w:r>
      <w:r w:rsidR="00D920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CA09B0" w:rsidRDefault="001E3952" w:rsidP="005F402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1E3952" w:rsidRPr="00D306C8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E3952" w:rsidRPr="002B53BC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1E3952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r w:rsidRPr="001E3952">
        <w:rPr>
          <w:rFonts w:ascii="Times New Roman" w:hAnsi="Times New Roman" w:cs="Times New Roman"/>
          <w:bCs/>
          <w:sz w:val="28"/>
          <w:szCs w:val="28"/>
        </w:rPr>
        <w:t>Амосовском сельсовете Медвенского</w:t>
      </w:r>
      <w:r w:rsidRPr="001E3952">
        <w:rPr>
          <w:rFonts w:ascii="Times New Roman" w:hAnsi="Times New Roman" w:cs="Times New Roman"/>
          <w:sz w:val="28"/>
          <w:szCs w:val="28"/>
        </w:rPr>
        <w:t xml:space="preserve">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86331">
        <w:rPr>
          <w:rFonts w:ascii="Times New Roman" w:hAnsi="Times New Roman" w:cs="Times New Roman"/>
          <w:sz w:val="28"/>
          <w:szCs w:val="28"/>
        </w:rPr>
        <w:t>2</w:t>
      </w:r>
      <w:r w:rsidR="00800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C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116-па (в ред. от 05.12.2019 № 108-па)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1E3952" w:rsidRPr="007E18AD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B84508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23" w:rsidRDefault="00A70F23" w:rsidP="00A7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A70F23" w:rsidRDefault="00A70F23" w:rsidP="00A70F23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1E3952" w:rsidRDefault="001E3952" w:rsidP="001E3952">
      <w:pPr>
        <w:spacing w:after="0" w:line="240" w:lineRule="auto"/>
      </w:pP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7D0F4B">
        <w:rPr>
          <w:rFonts w:ascii="Times New Roman" w:hAnsi="Times New Roman" w:cs="Times New Roman"/>
          <w:b w:val="0"/>
          <w:color w:val="000000"/>
          <w:sz w:val="24"/>
          <w:szCs w:val="24"/>
        </w:rPr>
        <w:t>07.02.2022</w:t>
      </w:r>
      <w:r w:rsidR="002553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D920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D0F4B">
        <w:rPr>
          <w:rFonts w:ascii="Times New Roman" w:hAnsi="Times New Roman" w:cs="Times New Roman"/>
          <w:b w:val="0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E3952" w:rsidRPr="004132BA" w:rsidRDefault="001E3952" w:rsidP="001E3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FA05F6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</w:t>
      </w:r>
      <w:r w:rsidRPr="00FA05F6">
        <w:rPr>
          <w:rFonts w:ascii="Times New Roman" w:hAnsi="Times New Roman" w:cs="Times New Roman"/>
          <w:b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b/>
          <w:sz w:val="26"/>
          <w:szCs w:val="26"/>
        </w:rPr>
        <w:t xml:space="preserve"> района на 2019-2021 годы» за 20</w:t>
      </w:r>
      <w:r w:rsidR="00286331" w:rsidRPr="00FA05F6">
        <w:rPr>
          <w:rFonts w:ascii="Times New Roman" w:hAnsi="Times New Roman" w:cs="Times New Roman"/>
          <w:b/>
          <w:sz w:val="26"/>
          <w:szCs w:val="26"/>
        </w:rPr>
        <w:t>2</w:t>
      </w:r>
      <w:r w:rsidR="002E63BF">
        <w:rPr>
          <w:rFonts w:ascii="Times New Roman" w:hAnsi="Times New Roman" w:cs="Times New Roman"/>
          <w:b/>
          <w:sz w:val="26"/>
          <w:szCs w:val="26"/>
        </w:rPr>
        <w:t>1</w:t>
      </w:r>
      <w:r w:rsidRPr="00FA05F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3952" w:rsidRPr="00FA05F6" w:rsidRDefault="001E3952" w:rsidP="001E3952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FA05F6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в </w:t>
      </w:r>
      <w:r w:rsidRPr="00FA05F6">
        <w:rPr>
          <w:rFonts w:ascii="Times New Roman" w:hAnsi="Times New Roman" w:cs="Times New Roman"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района на 2019-2021 годы» в 20</w:t>
      </w:r>
      <w:r w:rsidR="004132BA" w:rsidRPr="00FA05F6">
        <w:rPr>
          <w:rFonts w:ascii="Times New Roman" w:hAnsi="Times New Roman" w:cs="Times New Roman"/>
          <w:sz w:val="26"/>
          <w:szCs w:val="26"/>
        </w:rPr>
        <w:t>2</w:t>
      </w:r>
      <w:r w:rsidR="002E63BF">
        <w:rPr>
          <w:rFonts w:ascii="Times New Roman" w:hAnsi="Times New Roman" w:cs="Times New Roman"/>
          <w:sz w:val="26"/>
          <w:szCs w:val="26"/>
        </w:rPr>
        <w:t>1</w:t>
      </w:r>
      <w:r w:rsidRPr="00FA05F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A05F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Реализация мероприятий, </w:t>
      </w:r>
      <w:proofErr w:type="gramStart"/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>направленных</w:t>
      </w:r>
      <w:proofErr w:type="gramEnd"/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 на развитие муниципальной службы</w:t>
      </w:r>
      <w:r w:rsidRPr="00FA05F6">
        <w:rPr>
          <w:rFonts w:ascii="Times New Roman" w:hAnsi="Times New Roman" w:cs="Times New Roman"/>
          <w:b/>
          <w:sz w:val="26"/>
          <w:szCs w:val="26"/>
        </w:rPr>
        <w:t>»</w:t>
      </w:r>
    </w:p>
    <w:p w:rsidR="001E3952" w:rsidRPr="00FA05F6" w:rsidRDefault="001E3952" w:rsidP="001E39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21"/>
        <w:gridCol w:w="3750"/>
      </w:tblGrid>
      <w:tr w:rsidR="001E3952" w:rsidRPr="00FA05F6" w:rsidTr="00985B49">
        <w:tc>
          <w:tcPr>
            <w:tcW w:w="6204" w:type="dxa"/>
          </w:tcPr>
          <w:p w:rsidR="001E3952" w:rsidRPr="00FA05F6" w:rsidRDefault="001E3952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1E3952" w:rsidRPr="00FA05F6" w:rsidRDefault="001E3952" w:rsidP="00985B4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A05F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1E3952" w:rsidRPr="00FA05F6" w:rsidTr="00985B49">
        <w:tc>
          <w:tcPr>
            <w:tcW w:w="6204" w:type="dxa"/>
          </w:tcPr>
          <w:p w:rsidR="001E3952" w:rsidRPr="00FA05F6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 xml:space="preserve">мероприятия по созданию </w:t>
            </w:r>
            <w:r w:rsidRPr="00FA05F6">
              <w:rPr>
                <w:color w:val="050305"/>
                <w:sz w:val="26"/>
                <w:szCs w:val="26"/>
              </w:rPr>
              <w:t xml:space="preserve">условий </w:t>
            </w:r>
            <w:r w:rsidRPr="00FA05F6">
              <w:rPr>
                <w:rFonts w:eastAsia="Arial"/>
                <w:color w:val="050305"/>
                <w:sz w:val="26"/>
                <w:szCs w:val="26"/>
              </w:rPr>
              <w:t xml:space="preserve">для </w:t>
            </w:r>
            <w:r w:rsidRPr="00FA05F6">
              <w:rPr>
                <w:color w:val="050305"/>
                <w:sz w:val="26"/>
                <w:szCs w:val="26"/>
              </w:rPr>
              <w:t xml:space="preserve">эффективного развития и совершенствования муниципальной службы в </w:t>
            </w:r>
            <w:r w:rsidRPr="00FA05F6">
              <w:rPr>
                <w:color w:val="040203"/>
                <w:sz w:val="26"/>
                <w:szCs w:val="26"/>
              </w:rPr>
              <w:t>Амосовском</w:t>
            </w:r>
            <w:r w:rsidRPr="00FA05F6">
              <w:rPr>
                <w:color w:val="050305"/>
                <w:sz w:val="26"/>
                <w:szCs w:val="26"/>
              </w:rPr>
              <w:t xml:space="preserve"> сельсовете Медвенского района</w:t>
            </w:r>
          </w:p>
        </w:tc>
        <w:tc>
          <w:tcPr>
            <w:tcW w:w="3933" w:type="dxa"/>
          </w:tcPr>
          <w:p w:rsidR="001E3952" w:rsidRPr="00FA05F6" w:rsidRDefault="000A7296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>8</w:t>
            </w:r>
            <w:r w:rsidR="001E3952" w:rsidRPr="00FA05F6">
              <w:rPr>
                <w:sz w:val="26"/>
                <w:szCs w:val="26"/>
              </w:rPr>
              <w:t>0</w:t>
            </w:r>
          </w:p>
        </w:tc>
      </w:tr>
      <w:tr w:rsidR="001E3952" w:rsidRPr="00FA05F6" w:rsidTr="00985B49">
        <w:tc>
          <w:tcPr>
            <w:tcW w:w="6204" w:type="dxa"/>
          </w:tcPr>
          <w:p w:rsidR="001E3952" w:rsidRPr="00FA05F6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color w:val="0E0B0D"/>
                <w:sz w:val="26"/>
                <w:szCs w:val="26"/>
              </w:rPr>
              <w:t>Мероприятия по повышению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</w:tcPr>
          <w:p w:rsidR="001E3952" w:rsidRPr="00FA05F6" w:rsidRDefault="000A7296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>8</w:t>
            </w:r>
            <w:r w:rsidR="001E3952" w:rsidRPr="00FA05F6">
              <w:rPr>
                <w:sz w:val="26"/>
                <w:szCs w:val="26"/>
              </w:rPr>
              <w:t>0</w:t>
            </w:r>
          </w:p>
        </w:tc>
      </w:tr>
    </w:tbl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FA05F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</w:t>
      </w:r>
    </w:p>
    <w:p w:rsidR="001E3952" w:rsidRPr="0080004A" w:rsidRDefault="001E3952" w:rsidP="001C58E8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952" w:rsidRPr="0080004A" w:rsidRDefault="001E3952" w:rsidP="001C58E8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6"/>
          <w:szCs w:val="26"/>
        </w:rPr>
      </w:pPr>
      <w:proofErr w:type="gramStart"/>
      <w:r w:rsidRPr="0080004A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1C58E8" w:rsidRPr="0080004A">
        <w:rPr>
          <w:rFonts w:ascii="Times New Roman" w:eastAsia="Times New Roman" w:hAnsi="Times New Roman" w:cs="Times New Roman"/>
          <w:sz w:val="26"/>
          <w:szCs w:val="26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 w:rsidR="001C58E8" w:rsidRPr="0080004A">
        <w:rPr>
          <w:rFonts w:ascii="Times New Roman" w:hAnsi="Times New Roman" w:cs="Times New Roman"/>
          <w:sz w:val="26"/>
          <w:szCs w:val="26"/>
        </w:rPr>
        <w:t xml:space="preserve"> </w:t>
      </w:r>
      <w:r w:rsidR="00286331" w:rsidRPr="0080004A">
        <w:rPr>
          <w:rFonts w:ascii="Times New Roman" w:hAnsi="Times New Roman"/>
          <w:kern w:val="28"/>
          <w:sz w:val="26"/>
          <w:szCs w:val="26"/>
        </w:rPr>
        <w:t>в редакции решений Собрания депутатов</w:t>
      </w:r>
      <w:r w:rsidR="001C58E8" w:rsidRPr="0080004A">
        <w:rPr>
          <w:rFonts w:ascii="Times New Roman" w:hAnsi="Times New Roman"/>
          <w:kern w:val="28"/>
          <w:sz w:val="26"/>
          <w:szCs w:val="26"/>
        </w:rPr>
        <w:t xml:space="preserve"> 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>от 29.01.2021 № 48/258</w:t>
      </w:r>
      <w:proofErr w:type="gramEnd"/>
      <w:r w:rsidR="001C58E8" w:rsidRPr="0080004A">
        <w:rPr>
          <w:rFonts w:ascii="Times New Roman" w:hAnsi="Times New Roman" w:cs="Tahoma"/>
          <w:bCs/>
          <w:sz w:val="26"/>
          <w:szCs w:val="26"/>
        </w:rPr>
        <w:t>;</w:t>
      </w:r>
      <w:r w:rsidR="001C58E8" w:rsidRPr="0080004A">
        <w:rPr>
          <w:rFonts w:ascii="Times New Roman" w:hAnsi="Times New Roman"/>
          <w:kern w:val="28"/>
          <w:sz w:val="26"/>
          <w:szCs w:val="26"/>
        </w:rPr>
        <w:t xml:space="preserve"> </w:t>
      </w:r>
      <w:r w:rsidR="0080004A">
        <w:rPr>
          <w:rFonts w:ascii="Times New Roman" w:hAnsi="Times New Roman" w:cs="Tahoma"/>
          <w:bCs/>
          <w:sz w:val="26"/>
          <w:szCs w:val="26"/>
        </w:rPr>
        <w:t xml:space="preserve">от 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>05.0</w:t>
      </w:r>
      <w:r w:rsidR="0080004A">
        <w:rPr>
          <w:rFonts w:ascii="Times New Roman" w:hAnsi="Times New Roman" w:cs="Tahoma"/>
          <w:bCs/>
          <w:sz w:val="26"/>
          <w:szCs w:val="26"/>
        </w:rPr>
        <w:t xml:space="preserve">4.2021 № 51/273; от 12.04.2021 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>№ 52/277;</w:t>
      </w:r>
      <w:r w:rsidR="001C58E8" w:rsidRPr="0080004A">
        <w:rPr>
          <w:rFonts w:ascii="Times New Roman" w:hAnsi="Times New Roman"/>
          <w:kern w:val="28"/>
          <w:sz w:val="26"/>
          <w:szCs w:val="26"/>
        </w:rPr>
        <w:t xml:space="preserve"> 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 xml:space="preserve">от 31.05.2021 № 53/279; от 30.07.2021 № 54/288; </w:t>
      </w:r>
      <w:r w:rsidR="001C58E8" w:rsidRPr="0080004A">
        <w:rPr>
          <w:rFonts w:ascii="Times New Roman" w:eastAsia="Times New Roman" w:hAnsi="Times New Roman" w:cs="Tahoma"/>
          <w:bCs/>
          <w:sz w:val="26"/>
          <w:szCs w:val="26"/>
        </w:rPr>
        <w:t>от 31.08.2021 № 55/294;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 xml:space="preserve"> </w:t>
      </w:r>
      <w:r w:rsidR="00286331" w:rsidRPr="0080004A">
        <w:rPr>
          <w:rFonts w:ascii="Times New Roman" w:hAnsi="Times New Roman"/>
          <w:kern w:val="28"/>
          <w:sz w:val="26"/>
          <w:szCs w:val="26"/>
        </w:rPr>
        <w:t>от</w:t>
      </w:r>
      <w:r w:rsidR="001C58E8" w:rsidRPr="0080004A">
        <w:rPr>
          <w:rFonts w:ascii="Times New Roman" w:hAnsi="Times New Roman" w:cs="Tahoma"/>
          <w:bCs/>
          <w:sz w:val="26"/>
          <w:szCs w:val="26"/>
        </w:rPr>
        <w:t xml:space="preserve"> 30.12.2021 № 62/324</w:t>
      </w:r>
      <w:r w:rsidRPr="0080004A">
        <w:rPr>
          <w:rFonts w:ascii="Times New Roman" w:hAnsi="Times New Roman" w:cs="Times New Roman"/>
          <w:sz w:val="26"/>
          <w:szCs w:val="26"/>
        </w:rPr>
        <w:t>).</w:t>
      </w:r>
    </w:p>
    <w:p w:rsidR="001E3952" w:rsidRPr="00FA05F6" w:rsidRDefault="001E3952" w:rsidP="001C58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FA05F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A05F6"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в </w:t>
      </w:r>
      <w:r w:rsidRPr="00FA05F6">
        <w:rPr>
          <w:rFonts w:ascii="Times New Roman" w:hAnsi="Times New Roman" w:cs="Times New Roman"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района на 2019-2021 годы</w:t>
      </w:r>
      <w:r w:rsidRPr="00FA05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86331" w:rsidRPr="00FA0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>в 20</w:t>
      </w:r>
      <w:r w:rsidR="004132BA" w:rsidRPr="00FA05F6">
        <w:rPr>
          <w:rFonts w:ascii="Times New Roman" w:hAnsi="Times New Roman" w:cs="Times New Roman"/>
          <w:sz w:val="26"/>
          <w:szCs w:val="26"/>
        </w:rPr>
        <w:t>2</w:t>
      </w:r>
      <w:r w:rsidR="002E63BF">
        <w:rPr>
          <w:rFonts w:ascii="Times New Roman" w:hAnsi="Times New Roman" w:cs="Times New Roman"/>
          <w:sz w:val="26"/>
          <w:szCs w:val="26"/>
        </w:rPr>
        <w:t>1</w:t>
      </w:r>
      <w:r w:rsidRPr="00FA05F6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Pr="00FA05F6">
        <w:rPr>
          <w:rFonts w:ascii="Times New Roman" w:hAnsi="Times New Roman" w:cs="Times New Roman"/>
          <w:bCs/>
          <w:sz w:val="26"/>
          <w:szCs w:val="26"/>
        </w:rPr>
        <w:t>5 300</w:t>
      </w:r>
      <w:r w:rsidRPr="00FA05F6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FA05F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1E3952" w:rsidRPr="00FA05F6" w:rsidRDefault="001E3952" w:rsidP="000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lastRenderedPageBreak/>
        <w:t xml:space="preserve">Кассовые расходы составили </w:t>
      </w:r>
      <w:r w:rsidR="0080004A">
        <w:rPr>
          <w:rFonts w:ascii="Times New Roman" w:hAnsi="Times New Roman" w:cs="Times New Roman"/>
          <w:bCs/>
          <w:sz w:val="26"/>
          <w:szCs w:val="26"/>
        </w:rPr>
        <w:t>5 3</w:t>
      </w:r>
      <w:r w:rsidR="00286331" w:rsidRPr="00FA05F6">
        <w:rPr>
          <w:rFonts w:ascii="Times New Roman" w:hAnsi="Times New Roman" w:cs="Times New Roman"/>
          <w:bCs/>
          <w:sz w:val="26"/>
          <w:szCs w:val="26"/>
        </w:rPr>
        <w:t>00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286331" w:rsidRPr="00FA05F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0004A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044B17" w:rsidRPr="00FA05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FA05F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4132BA" w:rsidRPr="00FA05F6" w:rsidRDefault="004132BA" w:rsidP="001E39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1E3952" w:rsidRPr="00FA05F6" w:rsidTr="00985B4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0A2FF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81B3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1E3952" w:rsidRPr="00FA05F6" w:rsidTr="00985B4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FA05F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5 300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80004A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286331" w:rsidP="0080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1E3952" w:rsidRPr="00FA05F6" w:rsidRDefault="001E3952" w:rsidP="001E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</w:t>
      </w:r>
      <w:r w:rsidR="00286331" w:rsidRPr="00FA05F6">
        <w:rPr>
          <w:rFonts w:ascii="Times New Roman" w:hAnsi="Times New Roman" w:cs="Times New Roman"/>
          <w:sz w:val="26"/>
          <w:szCs w:val="26"/>
        </w:rPr>
        <w:t xml:space="preserve"> не вносились.</w:t>
      </w:r>
    </w:p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FA05F6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1E3952" w:rsidRPr="00FA05F6" w:rsidRDefault="001E3952" w:rsidP="001E3952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FA05F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FA05F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1E3952" w:rsidRPr="00FA05F6" w:rsidRDefault="001E3952" w:rsidP="004132B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FA05F6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="004132BA" w:rsidRPr="00FA05F6">
        <w:rPr>
          <w:rFonts w:ascii="Times New Roman" w:hAnsi="Times New Roman" w:cs="Times New Roman"/>
          <w:sz w:val="26"/>
          <w:szCs w:val="26"/>
        </w:rPr>
        <w:t xml:space="preserve"> приведены в таблице № 2</w:t>
      </w:r>
    </w:p>
    <w:p w:rsidR="001E3952" w:rsidRPr="00FA05F6" w:rsidRDefault="001E3952" w:rsidP="001E39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FA05F6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1E3952" w:rsidRPr="00FA05F6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1E3952" w:rsidRPr="00FA05F6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1E3952" w:rsidRPr="00FA05F6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0A7296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286331" w:rsidP="0080004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0A7296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44B17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80004A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86,6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4132BA" w:rsidRPr="00FA05F6" w:rsidRDefault="004132BA" w:rsidP="001E3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pStyle w:val="2"/>
        <w:ind w:left="0" w:firstLine="851"/>
        <w:jc w:val="both"/>
        <w:rPr>
          <w:sz w:val="26"/>
          <w:szCs w:val="26"/>
        </w:rPr>
      </w:pPr>
      <w:r w:rsidRPr="00FA05F6">
        <w:rPr>
          <w:sz w:val="26"/>
          <w:szCs w:val="26"/>
        </w:rPr>
        <w:t>На реализацию муниципальной программы в 20</w:t>
      </w:r>
      <w:r w:rsidR="00286331" w:rsidRPr="00FA05F6">
        <w:rPr>
          <w:sz w:val="26"/>
          <w:szCs w:val="26"/>
        </w:rPr>
        <w:t>2</w:t>
      </w:r>
      <w:r w:rsidR="0080004A">
        <w:rPr>
          <w:sz w:val="26"/>
          <w:szCs w:val="26"/>
        </w:rPr>
        <w:t>1</w:t>
      </w:r>
      <w:r w:rsidRPr="00FA05F6">
        <w:rPr>
          <w:sz w:val="26"/>
          <w:szCs w:val="26"/>
        </w:rPr>
        <w:t xml:space="preserve">году предусматривалось выделение средств из бюджета муниципального образования в размере 5 300 руб. Израсходовано </w:t>
      </w:r>
      <w:r w:rsidR="0080004A">
        <w:rPr>
          <w:sz w:val="26"/>
          <w:szCs w:val="26"/>
        </w:rPr>
        <w:t>5 3</w:t>
      </w:r>
      <w:r w:rsidR="00286331" w:rsidRPr="00FA05F6">
        <w:rPr>
          <w:sz w:val="26"/>
          <w:szCs w:val="26"/>
        </w:rPr>
        <w:t>00</w:t>
      </w:r>
      <w:r w:rsidRPr="00FA05F6">
        <w:rPr>
          <w:sz w:val="26"/>
          <w:szCs w:val="26"/>
        </w:rPr>
        <w:t xml:space="preserve"> руб.</w:t>
      </w:r>
    </w:p>
    <w:p w:rsidR="001E3952" w:rsidRPr="00FA05F6" w:rsidRDefault="001E3952" w:rsidP="001E3952">
      <w:pPr>
        <w:pStyle w:val="2"/>
        <w:ind w:left="0" w:firstLine="709"/>
        <w:jc w:val="both"/>
        <w:rPr>
          <w:sz w:val="26"/>
          <w:szCs w:val="26"/>
        </w:rPr>
      </w:pPr>
      <w:r w:rsidRPr="00FA05F6"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1E3952" w:rsidRPr="00FA05F6" w:rsidRDefault="001E3952" w:rsidP="001E3952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FA05F6">
        <w:rPr>
          <w:color w:val="000000"/>
          <w:sz w:val="26"/>
          <w:szCs w:val="26"/>
        </w:rPr>
        <w:t xml:space="preserve">Отчет </w:t>
      </w:r>
      <w:r w:rsidRPr="00FA05F6">
        <w:rPr>
          <w:sz w:val="26"/>
          <w:szCs w:val="26"/>
        </w:rPr>
        <w:t xml:space="preserve">о финансировании </w:t>
      </w:r>
      <w:proofErr w:type="gramStart"/>
      <w:r w:rsidRPr="00FA05F6">
        <w:rPr>
          <w:sz w:val="26"/>
          <w:szCs w:val="26"/>
        </w:rPr>
        <w:t>проводимы</w:t>
      </w:r>
      <w:bookmarkStart w:id="0" w:name="_GoBack"/>
      <w:bookmarkEnd w:id="0"/>
      <w:r w:rsidRPr="00FA05F6">
        <w:rPr>
          <w:sz w:val="26"/>
          <w:szCs w:val="26"/>
        </w:rPr>
        <w:t>х</w:t>
      </w:r>
      <w:proofErr w:type="gramEnd"/>
      <w:r w:rsidRPr="00FA05F6">
        <w:rPr>
          <w:sz w:val="26"/>
          <w:szCs w:val="26"/>
        </w:rPr>
        <w:t xml:space="preserve"> программных </w:t>
      </w:r>
      <w:r w:rsidRPr="00FA05F6">
        <w:rPr>
          <w:color w:val="000000"/>
          <w:sz w:val="26"/>
          <w:szCs w:val="26"/>
        </w:rPr>
        <w:t>мероприятий муниципальной программы в 20</w:t>
      </w:r>
      <w:r w:rsidR="00286331" w:rsidRPr="00FA05F6">
        <w:rPr>
          <w:color w:val="000000"/>
          <w:sz w:val="26"/>
          <w:szCs w:val="26"/>
        </w:rPr>
        <w:t>2</w:t>
      </w:r>
      <w:r w:rsidR="0080004A">
        <w:rPr>
          <w:color w:val="000000"/>
          <w:sz w:val="26"/>
          <w:szCs w:val="26"/>
        </w:rPr>
        <w:t>1</w:t>
      </w:r>
      <w:r w:rsidRPr="00FA05F6">
        <w:rPr>
          <w:color w:val="000000"/>
          <w:sz w:val="26"/>
          <w:szCs w:val="26"/>
        </w:rPr>
        <w:t xml:space="preserve"> году</w:t>
      </w:r>
      <w:r w:rsidR="00F2272C" w:rsidRPr="00FA05F6">
        <w:rPr>
          <w:color w:val="000000"/>
          <w:sz w:val="26"/>
          <w:szCs w:val="26"/>
        </w:rPr>
        <w:t xml:space="preserve"> приведен</w:t>
      </w:r>
      <w:r w:rsidRPr="00FA05F6">
        <w:rPr>
          <w:color w:val="000000"/>
          <w:sz w:val="26"/>
          <w:szCs w:val="26"/>
        </w:rPr>
        <w:t xml:space="preserve"> в таблице № 3.</w:t>
      </w:r>
    </w:p>
    <w:p w:rsidR="001E3952" w:rsidRPr="00FA05F6" w:rsidRDefault="001E3952" w:rsidP="001E3952">
      <w:pPr>
        <w:pStyle w:val="2"/>
        <w:ind w:left="0" w:firstLine="709"/>
        <w:jc w:val="both"/>
        <w:rPr>
          <w:sz w:val="26"/>
          <w:szCs w:val="26"/>
        </w:rPr>
      </w:pPr>
    </w:p>
    <w:p w:rsidR="001E3952" w:rsidRPr="00FA05F6" w:rsidRDefault="001E3952" w:rsidP="001E3952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FA05F6">
        <w:rPr>
          <w:b/>
          <w:color w:val="000000"/>
          <w:sz w:val="26"/>
          <w:szCs w:val="26"/>
        </w:rPr>
        <w:t>Отчет</w:t>
      </w:r>
    </w:p>
    <w:p w:rsidR="001E3952" w:rsidRPr="00FA05F6" w:rsidRDefault="001E3952" w:rsidP="001E3952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FA05F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FA05F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FA05F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286331" w:rsidRPr="00FA05F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0004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A05F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1E3952" w:rsidRPr="00FA05F6" w:rsidRDefault="001E3952" w:rsidP="001E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3</w:t>
      </w:r>
    </w:p>
    <w:p w:rsidR="001E3952" w:rsidRPr="00FA05F6" w:rsidRDefault="001E3952" w:rsidP="001E39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27" w:tblpY="-7"/>
        <w:tblW w:w="9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560"/>
        <w:gridCol w:w="1134"/>
        <w:gridCol w:w="1148"/>
        <w:gridCol w:w="1403"/>
        <w:gridCol w:w="1276"/>
      </w:tblGrid>
      <w:tr w:rsidR="001E3952" w:rsidRPr="00FA05F6" w:rsidTr="00437613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Программа 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муниципальной службы в 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Амосовском сельсовете Медвенского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80004A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 w:rsidRPr="00FA05F6">
              <w:rPr>
                <w:rFonts w:ascii="Times New Roman" w:hAnsi="Times New Roman"/>
                <w:sz w:val="26"/>
                <w:szCs w:val="26"/>
              </w:rPr>
              <w:t>1: «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муниципальной службы в 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Амосовском сельсовете Медвенского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</w:t>
            </w:r>
            <w:r w:rsidRPr="00FA05F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80004A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</w:t>
            </w:r>
          </w:p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sz w:val="26"/>
                <w:szCs w:val="26"/>
              </w:rPr>
              <w:t>подпрограммы 1:</w:t>
            </w:r>
          </w:p>
          <w:p w:rsidR="00286331" w:rsidRPr="00FA05F6" w:rsidRDefault="00286331" w:rsidP="004376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мероприятия, направленные на развитие муниципальной службы в Амосовском сельсовет</w:t>
            </w:r>
            <w:proofErr w:type="gramStart"/>
            <w:r w:rsidRPr="00FA05F6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е</w:t>
            </w:r>
            <w:r w:rsidRPr="00FA05F6"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(</w:t>
            </w:r>
            <w:proofErr w:type="gramEnd"/>
            <w:r w:rsidRPr="00FA05F6"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обучение муниципальных служащих на курсах повышения квалификации)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80004A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5 3</w:t>
            </w:r>
            <w:r w:rsidR="00286331"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8000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0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E3952" w:rsidRPr="00FA05F6" w:rsidTr="0080004A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3952" w:rsidRPr="00FA05F6" w:rsidRDefault="001E3952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4132BA" w:rsidRPr="00FA05F6" w:rsidRDefault="004132BA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286331" w:rsidRPr="00FA05F6">
        <w:rPr>
          <w:rFonts w:ascii="Times New Roman" w:hAnsi="Times New Roman" w:cs="Times New Roman"/>
          <w:sz w:val="26"/>
          <w:szCs w:val="26"/>
        </w:rPr>
        <w:t>2</w:t>
      </w:r>
      <w:r w:rsidR="0080004A">
        <w:rPr>
          <w:rFonts w:ascii="Times New Roman" w:hAnsi="Times New Roman" w:cs="Times New Roman"/>
          <w:sz w:val="26"/>
          <w:szCs w:val="26"/>
        </w:rPr>
        <w:t>1</w:t>
      </w:r>
      <w:r w:rsidR="00286331" w:rsidRPr="00FA05F6">
        <w:rPr>
          <w:rFonts w:ascii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 xml:space="preserve">году, показал, что бюджетная эффективность реализации Программы составила </w:t>
      </w:r>
      <w:r w:rsidR="000A7296" w:rsidRPr="00FA05F6">
        <w:rPr>
          <w:rFonts w:ascii="Times New Roman" w:hAnsi="Times New Roman" w:cs="Times New Roman"/>
          <w:sz w:val="26"/>
          <w:szCs w:val="26"/>
        </w:rPr>
        <w:t>1</w:t>
      </w:r>
      <w:r w:rsidR="0080004A">
        <w:rPr>
          <w:rFonts w:ascii="Times New Roman" w:hAnsi="Times New Roman" w:cs="Times New Roman"/>
          <w:sz w:val="26"/>
          <w:szCs w:val="26"/>
        </w:rPr>
        <w:t>00</w:t>
      </w:r>
      <w:r w:rsidR="000A7296" w:rsidRPr="00FA05F6">
        <w:rPr>
          <w:rFonts w:ascii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FA05F6" w:rsidRDefault="001E3952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80004A">
        <w:rPr>
          <w:rFonts w:ascii="Times New Roman" w:hAnsi="Times New Roman" w:cs="Times New Roman"/>
          <w:sz w:val="26"/>
          <w:szCs w:val="26"/>
        </w:rPr>
        <w:t>86,6</w:t>
      </w:r>
      <w:r w:rsidR="00044B17" w:rsidRPr="00FA05F6">
        <w:rPr>
          <w:rFonts w:ascii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>%.</w:t>
      </w:r>
    </w:p>
    <w:sectPr w:rsidR="00F049C2" w:rsidRPr="00FA05F6" w:rsidSect="004132BA">
      <w:pgSz w:w="11906" w:h="16838"/>
      <w:pgMar w:top="1134" w:right="850" w:bottom="993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764"/>
    <w:rsid w:val="00002EAD"/>
    <w:rsid w:val="00044B17"/>
    <w:rsid w:val="00047272"/>
    <w:rsid w:val="000A2FF5"/>
    <w:rsid w:val="000A7296"/>
    <w:rsid w:val="000D4086"/>
    <w:rsid w:val="000E4B04"/>
    <w:rsid w:val="00171622"/>
    <w:rsid w:val="001C58E8"/>
    <w:rsid w:val="001E3952"/>
    <w:rsid w:val="0023352F"/>
    <w:rsid w:val="002518AF"/>
    <w:rsid w:val="002553C0"/>
    <w:rsid w:val="00286331"/>
    <w:rsid w:val="002E63BF"/>
    <w:rsid w:val="00381B3B"/>
    <w:rsid w:val="003C065E"/>
    <w:rsid w:val="004132BA"/>
    <w:rsid w:val="00415CBD"/>
    <w:rsid w:val="00424764"/>
    <w:rsid w:val="00437613"/>
    <w:rsid w:val="005E5D6D"/>
    <w:rsid w:val="005F4020"/>
    <w:rsid w:val="007D0F4B"/>
    <w:rsid w:val="0080004A"/>
    <w:rsid w:val="00883D67"/>
    <w:rsid w:val="008A263D"/>
    <w:rsid w:val="008B0545"/>
    <w:rsid w:val="008F596C"/>
    <w:rsid w:val="00943BBD"/>
    <w:rsid w:val="00A70F23"/>
    <w:rsid w:val="00B91775"/>
    <w:rsid w:val="00BD394D"/>
    <w:rsid w:val="00C50E1D"/>
    <w:rsid w:val="00C86916"/>
    <w:rsid w:val="00CC7364"/>
    <w:rsid w:val="00D03453"/>
    <w:rsid w:val="00D16717"/>
    <w:rsid w:val="00D9206B"/>
    <w:rsid w:val="00DE53EF"/>
    <w:rsid w:val="00F049C2"/>
    <w:rsid w:val="00F2272C"/>
    <w:rsid w:val="00F629B3"/>
    <w:rsid w:val="00FA05F6"/>
    <w:rsid w:val="00FF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28</cp:revision>
  <dcterms:created xsi:type="dcterms:W3CDTF">2020-02-17T17:14:00Z</dcterms:created>
  <dcterms:modified xsi:type="dcterms:W3CDTF">2022-02-08T12:15:00Z</dcterms:modified>
</cp:coreProperties>
</file>