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7E" w:rsidRDefault="009D4B7E" w:rsidP="009D4B7E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РЕШЕНИЕ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13.02.2017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73/394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назначении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половины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членов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конкурсной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комиссии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отбору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кандидатур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должность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9D4B7E" w:rsidRDefault="009D4B7E" w:rsidP="009D4B7E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13.02.2017 года                             № 73/394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назначении половины членов конкурсной комиссии по отбору кандидатур на должность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Российской Фед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рации, разделом 2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 xml:space="preserve">жденного решением Собрания депутатов  от 10.02.2017г. № 72/392,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 района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1. Назначить половину членов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следующем составе: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1) Беликова Алла Николаевна, образование – высшее, основное место работы – СПК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», должность – главный бухгалтер, место жительства –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дом 88;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2)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Долженков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Николай Николаевич, образование – высшее, основное место работы – пенсионер, место жительства –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дом 50, кв.2;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3)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Надежина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Людмила Анатольевна, образование – высшее, основное место работы – ОБУЗ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ЦРБ», должность – участковый терапевт, место жительства –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дом 3, кв.4;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4) Хоменко Любовь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Ананьевна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образование – высшее, основное место работы – МДКОУ «Детский сад «Солнышко», должность – заведующая, место жительства –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дом 3, кв.3;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5) Иванова Людмила Владимировна, образование – среднее специальное, основное место работы – СПК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», должность – бухгалтер, место жительства –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дом 29, кв.1.</w:t>
      </w:r>
      <w:proofErr w:type="gram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Обратиться к Главе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В.В.Катунину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с просьбой о назначении им другой половины членов конкурсной комиссии.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Считать конкурсную комиссию созданной и правомочной приступить к работе с момента назначения всех ее членов.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Конкурсной комиссии при осуществлении своей деятельности руководствоваться 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утвержденным решением Собрания депутатов от 10 февраля 2017г.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решение вступает в силу со дня его подписания.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                                                         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9D4B7E" w:rsidRDefault="009D4B7E" w:rsidP="009D4B7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                                                                                       Т.В. Иванова</w:t>
      </w:r>
    </w:p>
    <w:p w:rsidR="001563AB" w:rsidRPr="009D4B7E" w:rsidRDefault="001563AB" w:rsidP="009D4B7E">
      <w:pPr>
        <w:rPr>
          <w:lang w:val="ru-RU"/>
        </w:rPr>
      </w:pPr>
    </w:p>
    <w:sectPr w:rsidR="001563AB" w:rsidRPr="009D4B7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9FE" w:rsidRDefault="000A09FE" w:rsidP="001563AB">
      <w:r>
        <w:separator/>
      </w:r>
    </w:p>
  </w:endnote>
  <w:endnote w:type="continuationSeparator" w:id="0">
    <w:p w:rsidR="000A09FE" w:rsidRDefault="000A09F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9FE" w:rsidRDefault="000A09FE" w:rsidP="001563AB">
      <w:r w:rsidRPr="001563AB">
        <w:rPr>
          <w:color w:val="000000"/>
        </w:rPr>
        <w:separator/>
      </w:r>
    </w:p>
  </w:footnote>
  <w:footnote w:type="continuationSeparator" w:id="0">
    <w:p w:rsidR="000A09FE" w:rsidRDefault="000A09F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09FE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232</cp:revision>
  <cp:lastPrinted>2021-04-02T07:05:00Z</cp:lastPrinted>
  <dcterms:created xsi:type="dcterms:W3CDTF">2023-11-08T04:26:00Z</dcterms:created>
  <dcterms:modified xsi:type="dcterms:W3CDTF">2023-11-09T19:29:00Z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