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7C" w:rsidRDefault="00196A7C" w:rsidP="00196A7C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уполномоченном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ПОСТАНОВЛЕНИЕ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14.06.2016 года                             №50-па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Об уполномоченном органе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требованиями Федерального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закона</w:t>
        </w:r>
      </w:hyperlink>
      <w:r>
        <w:rPr>
          <w:rFonts w:ascii="Tahoma" w:hAnsi="Tahoma" w:cs="Tahoma"/>
          <w:color w:val="000000"/>
          <w:sz w:val="12"/>
          <w:szCs w:val="12"/>
        </w:rPr>
        <w:t xml:space="preserve"> от 13.07.2015 №224-ФЗ «О государственно-частном партнерстве,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муниципально-частном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партнерстве в Росси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 xml:space="preserve">ской Федерации и внесении изменений в отдельные законодательные акты Российской Федерации»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Определить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органом местного самоуправления, уполномоченным в соответствии с Уставом муниц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пального образования на осуществление полномочий, предусмотренных </w:t>
      </w:r>
      <w:hyperlink r:id="rId8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частью 2 статьи 18</w:t>
        </w:r>
      </w:hyperlink>
      <w:r>
        <w:rPr>
          <w:rFonts w:ascii="Tahoma" w:hAnsi="Tahoma" w:cs="Tahoma"/>
          <w:color w:val="000000"/>
          <w:sz w:val="12"/>
          <w:szCs w:val="12"/>
        </w:rPr>
        <w:t xml:space="preserve"> Федерального закона от 13.07.2015 № 224-ФЗ «О государственно-частном партнерстве,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муниципально-частном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партнерстве в Российской Федерации и внесении изменений в отдельные законодательные акты Российской Федер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ции».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Начальнику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(С.Н. Харитонова)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2.1. обеспечить внесение соответствующих изменений в Устав муниципального образования;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разместить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в информационно-телекоммуникационной сети «Интернет».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Настоящее решение вступает в силу со дня его подписания.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                                      Т.В. Иванова</w:t>
      </w:r>
    </w:p>
    <w:p w:rsidR="00196A7C" w:rsidRDefault="00196A7C" w:rsidP="00196A7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563AB" w:rsidRPr="00196A7C" w:rsidRDefault="001563AB" w:rsidP="00196A7C">
      <w:pPr>
        <w:rPr>
          <w:lang w:val="ru-RU"/>
        </w:rPr>
      </w:pPr>
    </w:p>
    <w:sectPr w:rsidR="001563AB" w:rsidRPr="00196A7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BB" w:rsidRDefault="00580BBB" w:rsidP="001563AB">
      <w:r>
        <w:separator/>
      </w:r>
    </w:p>
  </w:endnote>
  <w:endnote w:type="continuationSeparator" w:id="0">
    <w:p w:rsidR="00580BBB" w:rsidRDefault="00580BB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BB" w:rsidRDefault="00580BBB" w:rsidP="001563AB">
      <w:r w:rsidRPr="001563AB">
        <w:rPr>
          <w:color w:val="000000"/>
        </w:rPr>
        <w:separator/>
      </w:r>
    </w:p>
  </w:footnote>
  <w:footnote w:type="continuationSeparator" w:id="0">
    <w:p w:rsidR="00580BBB" w:rsidRDefault="00580BB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0BBB"/>
    <w:rsid w:val="00587C1E"/>
    <w:rsid w:val="0059268D"/>
    <w:rsid w:val="005978CF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3729D51AA06F1505A8F10E9BC35F64D8AECF109D8A1CC2F0A7158740840C8BF2BDC8C8D410D6870c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83729D51AA06F1505A8F10E9BC35F64D8AECF109D8A1CC2F0A71587470c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176</cp:revision>
  <cp:lastPrinted>2021-04-02T07:05:00Z</cp:lastPrinted>
  <dcterms:created xsi:type="dcterms:W3CDTF">2023-11-08T04:26:00Z</dcterms:created>
  <dcterms:modified xsi:type="dcterms:W3CDTF">2023-11-09T16:30:00Z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