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49" w:rsidRDefault="00570949" w:rsidP="00570949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объявлении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электронного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аукциона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право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заключения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контракта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капитальный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ремонт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кровли</w:t>
      </w:r>
      <w:proofErr w:type="spellEnd"/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18.04.2019 года                           № 45-па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объявлении электронного аукциона на право заключения контракта на капитальный ремонт кровли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05.04.2013 №44-ФЗ  «О контрактной системе в сфере закупок товаров, работ, услуг для обеспечения государственных и муниципальных нужд»),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 xml:space="preserve">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района Курской области, с целью совершенствования земельных отнош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ний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района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Провести электронный аукцион на право заключения контракта на капитальный ремонт кровли МКУК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СДК» по адресу: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д. 56.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 начальную (максимальную) цену контракта в соответствии с Приложением № 1 к документации об электронном аукционе (размещ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но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http://www.sberbank-ast.ru</w:t>
        </w:r>
      </w:hyperlink>
      <w:r>
        <w:rPr>
          <w:rFonts w:ascii="Tahoma" w:hAnsi="Tahoma" w:cs="Tahoma"/>
          <w:color w:val="000000"/>
          <w:sz w:val="12"/>
          <w:szCs w:val="12"/>
        </w:rPr>
        <w:t>) </w:t>
      </w:r>
      <w:r>
        <w:rPr>
          <w:rStyle w:val="aa"/>
          <w:rFonts w:ascii="Tahoma" w:hAnsi="Tahoma" w:cs="Tahoma"/>
          <w:color w:val="000000"/>
          <w:sz w:val="12"/>
          <w:szCs w:val="12"/>
        </w:rPr>
        <w:t>2 713 273</w:t>
      </w:r>
      <w:r>
        <w:rPr>
          <w:rFonts w:ascii="Tahoma" w:hAnsi="Tahoma" w:cs="Tahoma"/>
          <w:color w:val="000000"/>
          <w:sz w:val="12"/>
          <w:szCs w:val="12"/>
        </w:rPr>
        <w:t> (Два миллиона семьсот тринадцать тысяч двести семьдесят три) рубля </w:t>
      </w:r>
      <w:r>
        <w:rPr>
          <w:rStyle w:val="aa"/>
          <w:rFonts w:ascii="Tahoma" w:hAnsi="Tahoma" w:cs="Tahoma"/>
          <w:color w:val="000000"/>
          <w:sz w:val="12"/>
          <w:szCs w:val="12"/>
        </w:rPr>
        <w:t>00</w:t>
      </w:r>
      <w:r>
        <w:rPr>
          <w:rFonts w:ascii="Tahoma" w:hAnsi="Tahoma" w:cs="Tahoma"/>
          <w:color w:val="000000"/>
          <w:sz w:val="12"/>
          <w:szCs w:val="12"/>
        </w:rPr>
        <w:t> копеек.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Установить размер обеспечения заявок на участие в аукционе 1 %, что составляет - </w:t>
      </w:r>
      <w:r>
        <w:rPr>
          <w:rStyle w:val="aa"/>
          <w:rFonts w:ascii="Tahoma" w:hAnsi="Tahoma" w:cs="Tahoma"/>
          <w:color w:val="000000"/>
          <w:sz w:val="12"/>
          <w:szCs w:val="12"/>
        </w:rPr>
        <w:t>27 132</w:t>
      </w:r>
      <w:r>
        <w:rPr>
          <w:rFonts w:ascii="Tahoma" w:hAnsi="Tahoma" w:cs="Tahoma"/>
          <w:color w:val="000000"/>
          <w:sz w:val="12"/>
          <w:szCs w:val="12"/>
        </w:rPr>
        <w:t>  (Двадцать семь тысяч сто тридцать два) рубля 73 копейки.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Установить размер обеспечения исполнения контракта – - </w:t>
      </w:r>
      <w:proofErr w:type="gramStart"/>
      <w:r>
        <w:rPr>
          <w:rStyle w:val="aa"/>
          <w:rFonts w:ascii="Tahoma" w:hAnsi="Tahoma" w:cs="Tahoma"/>
          <w:color w:val="000000"/>
          <w:sz w:val="12"/>
          <w:szCs w:val="12"/>
        </w:rPr>
        <w:t>5</w:t>
      </w:r>
      <w:proofErr w:type="gram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%</w:t>
      </w:r>
      <w:r>
        <w:rPr>
          <w:rFonts w:ascii="Tahoma" w:hAnsi="Tahoma" w:cs="Tahoma"/>
          <w:color w:val="000000"/>
          <w:sz w:val="12"/>
          <w:szCs w:val="12"/>
        </w:rPr>
        <w:t> что составляет  </w:t>
      </w:r>
      <w:r>
        <w:rPr>
          <w:rStyle w:val="aa"/>
          <w:rFonts w:ascii="Tahoma" w:hAnsi="Tahoma" w:cs="Tahoma"/>
          <w:color w:val="000000"/>
          <w:sz w:val="12"/>
          <w:szCs w:val="12"/>
        </w:rPr>
        <w:t>135 663</w:t>
      </w:r>
      <w:r>
        <w:rPr>
          <w:rFonts w:ascii="Tahoma" w:hAnsi="Tahoma" w:cs="Tahoma"/>
          <w:color w:val="000000"/>
          <w:sz w:val="12"/>
          <w:szCs w:val="12"/>
        </w:rPr>
        <w:t> (Сто тридцать пять тысяч шестьсот шестьдесят три) рубля </w:t>
      </w:r>
      <w:r>
        <w:rPr>
          <w:rStyle w:val="aa"/>
          <w:rFonts w:ascii="Tahoma" w:hAnsi="Tahoma" w:cs="Tahoma"/>
          <w:color w:val="000000"/>
          <w:sz w:val="12"/>
          <w:szCs w:val="12"/>
        </w:rPr>
        <w:t>65</w:t>
      </w:r>
      <w:r>
        <w:rPr>
          <w:rFonts w:ascii="Tahoma" w:hAnsi="Tahoma" w:cs="Tahoma"/>
          <w:color w:val="000000"/>
          <w:sz w:val="12"/>
          <w:szCs w:val="12"/>
        </w:rPr>
        <w:t> копеек.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5.Установить срок подачи заявок участников с «15» мая 2019 года в любое время с момента размещения извещения до «23» мая 2019 до 08:00.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Установить место и порядок подачи заявок участников закупки –  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http://www.sberbank-ast.ru</w:t>
        </w:r>
      </w:hyperlink>
      <w:r>
        <w:rPr>
          <w:rFonts w:ascii="Tahoma" w:hAnsi="Tahoma" w:cs="Tahoma"/>
          <w:color w:val="000000"/>
          <w:sz w:val="12"/>
          <w:szCs w:val="12"/>
        </w:rPr>
        <w:t>. Заявка на участие в электронном аукционе направляется участником оператору электронной площадки.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Извещение о проведении электронного аукциона и аукционную документацию разместить в сети интернет на официальном сайте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http://www.sberbank-ast.ru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8.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Настоящее постановление вступает в силу со дня его подписания.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570949" w:rsidRDefault="00570949" w:rsidP="0057094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</w:t>
      </w: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района                                                                                 Т.В. Иванова</w:t>
      </w:r>
    </w:p>
    <w:p w:rsidR="001563AB" w:rsidRPr="00570949" w:rsidRDefault="001563AB" w:rsidP="00570949">
      <w:pPr>
        <w:rPr>
          <w:lang w:val="ru-RU"/>
        </w:rPr>
      </w:pPr>
    </w:p>
    <w:sectPr w:rsidR="001563AB" w:rsidRPr="0057094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87" w:rsidRDefault="008F3787" w:rsidP="001563AB">
      <w:r>
        <w:separator/>
      </w:r>
    </w:p>
  </w:endnote>
  <w:endnote w:type="continuationSeparator" w:id="0">
    <w:p w:rsidR="008F3787" w:rsidRDefault="008F378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87" w:rsidRDefault="008F3787" w:rsidP="001563AB">
      <w:r w:rsidRPr="001563AB">
        <w:rPr>
          <w:color w:val="000000"/>
        </w:rPr>
        <w:separator/>
      </w:r>
    </w:p>
  </w:footnote>
  <w:footnote w:type="continuationSeparator" w:id="0">
    <w:p w:rsidR="008F3787" w:rsidRDefault="008F378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F3787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179</cp:revision>
  <cp:lastPrinted>2021-04-02T07:05:00Z</cp:lastPrinted>
  <dcterms:created xsi:type="dcterms:W3CDTF">2023-11-08T04:26:00Z</dcterms:created>
  <dcterms:modified xsi:type="dcterms:W3CDTF">2023-11-09T16:37:00Z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