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F4" w:rsidRPr="003142F4" w:rsidRDefault="003142F4" w:rsidP="003142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142F4">
        <w:rPr>
          <w:rFonts w:ascii="Tahoma" w:hAnsi="Tahoma" w:cs="Tahoma"/>
          <w:b/>
          <w:bCs/>
          <w:color w:val="000000"/>
          <w:sz w:val="21"/>
          <w:szCs w:val="21"/>
        </w:rPr>
        <w:t>Типовая инструкция по организации накопления отработанных ртутьсодержащих отходов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b/>
          <w:bCs/>
          <w:color w:val="000000"/>
          <w:sz w:val="18"/>
        </w:rPr>
        <w:t>Типовая инструкция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b/>
          <w:bCs/>
          <w:color w:val="000000"/>
          <w:sz w:val="18"/>
        </w:rPr>
        <w:t>по организации накопления отработанных ртутьсодержащих отходов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b/>
          <w:bCs/>
          <w:color w:val="000000"/>
          <w:sz w:val="18"/>
        </w:rPr>
        <w:t> 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b/>
          <w:bCs/>
          <w:color w:val="000000"/>
          <w:sz w:val="18"/>
        </w:rPr>
        <w:t>1. Общие положения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1.1. Понятия, используемые в настоящей Типовой инструкции: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3142F4">
        <w:rPr>
          <w:rFonts w:ascii="Tahoma" w:hAnsi="Tahoma" w:cs="Tahoma"/>
          <w:color w:val="000000"/>
          <w:sz w:val="18"/>
          <w:szCs w:val="18"/>
        </w:rPr>
        <w:t>демеркуризацию</w:t>
      </w:r>
      <w:proofErr w:type="spellEnd"/>
      <w:r w:rsidRPr="003142F4">
        <w:rPr>
          <w:rFonts w:ascii="Tahoma" w:hAnsi="Tahoma" w:cs="Tahoma"/>
          <w:color w:val="000000"/>
          <w:sz w:val="18"/>
          <w:szCs w:val="18"/>
        </w:rPr>
        <w:t>;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3142F4">
        <w:rPr>
          <w:rFonts w:ascii="Tahoma" w:hAnsi="Tahoma" w:cs="Tahoma"/>
          <w:color w:val="000000"/>
          <w:sz w:val="18"/>
          <w:szCs w:val="18"/>
        </w:rPr>
        <w:t>сердечно-сосудистую</w:t>
      </w:r>
      <w:proofErr w:type="spellEnd"/>
      <w:proofErr w:type="gramEnd"/>
      <w:r w:rsidRPr="003142F4">
        <w:rPr>
          <w:rFonts w:ascii="Tahoma" w:hAnsi="Tahoma" w:cs="Tahoma"/>
          <w:color w:val="000000"/>
          <w:sz w:val="18"/>
          <w:szCs w:val="18"/>
        </w:rPr>
        <w:t xml:space="preserve"> систему, органы пищеварения.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b/>
          <w:bCs/>
          <w:color w:val="000000"/>
          <w:sz w:val="18"/>
        </w:rPr>
        <w:t>2. Условия хранения отработанных ртутьсодержащих ламп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2.1. Главным условием при замене и сборе ОРТЛ является сохранение герметичности.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2.3. В процессе сбора лампы разделяются по диаметру и длине.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2.4. Тарой для сбора ОРТЛ являются целые индивидуальные коробки из жесткого картона.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2.7. Лампы в коробку должны укладываться плотно.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b/>
          <w:bCs/>
          <w:color w:val="000000"/>
          <w:sz w:val="18"/>
          <w:u w:val="single"/>
        </w:rPr>
        <w:t>Выбрасывать ртутьсодержащие лампы в мусорные баки категорически запрещается!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2.12. Запрещается: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- Накапливать лампы под открытым небом.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- Накапливать в таких местах, где к ним могут иметь доступ дети.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- Накапливать лампы без тары.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- Накапливать лампы в мягких картонных коробках, уложенных друг на друга.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- Накапливать лампы на грунтовой поверхности.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b/>
          <w:bCs/>
          <w:color w:val="000000"/>
          <w:sz w:val="18"/>
        </w:rPr>
        <w:t>3.Учет отработанных ртутьсодержащих ламп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3.2. Страницы журнала должны быть пронумерованы, прошнурованы и скреплены.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b/>
          <w:bCs/>
          <w:color w:val="000000"/>
          <w:sz w:val="1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4.1. ОРТЛ сдаются на утилизацию один раз за отчетный период, но не реже 1 раза в год.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lastRenderedPageBreak/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3142F4" w:rsidRPr="003142F4" w:rsidRDefault="003142F4" w:rsidP="003142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42F4">
        <w:rPr>
          <w:rFonts w:ascii="Tahoma" w:hAnsi="Tahoma" w:cs="Tahoma"/>
          <w:color w:val="000000"/>
          <w:sz w:val="18"/>
          <w:szCs w:val="1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497210" w:rsidRPr="003142F4" w:rsidRDefault="00497210" w:rsidP="003142F4"/>
    <w:sectPr w:rsidR="00497210" w:rsidRPr="003142F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D311F"/>
    <w:rsid w:val="006E1329"/>
    <w:rsid w:val="00701798"/>
    <w:rsid w:val="00712161"/>
    <w:rsid w:val="00712702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125</cp:revision>
  <dcterms:created xsi:type="dcterms:W3CDTF">2016-12-22T19:50:00Z</dcterms:created>
  <dcterms:modified xsi:type="dcterms:W3CDTF">2023-11-07T15:41:00Z</dcterms:modified>
</cp:coreProperties>
</file>