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2C" w:rsidRPr="00942D2C" w:rsidRDefault="00942D2C" w:rsidP="00942D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42D2C">
        <w:rPr>
          <w:rFonts w:ascii="Tahoma" w:hAnsi="Tahoma" w:cs="Tahoma"/>
          <w:b/>
          <w:bCs/>
          <w:color w:val="000000"/>
          <w:sz w:val="21"/>
          <w:szCs w:val="21"/>
        </w:rPr>
        <w:t>О мерах экономической поддержки отдельных категорий лиц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от 06.02.2023 года                          № 5-па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О мерах экономической поддержки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отдельных категорий лиц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b/>
          <w:bCs/>
          <w:color w:val="000000"/>
          <w:sz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Российской Федерации от 21 сентября 2022 года № 647 «Об объявлении частичной мобилизации в Российской Федерации», Федеральным законом от 28 марта 1998 года № 53-Ф3 «О воинской обязанности и военной службе», распоряжением Правительства Российской Федерации от 15 октября 2022 года № 3046-р, постановлением Администрации Курской области от 24.11.2022 года №1350-па, на основании Представления Прокуратуры Медвенского района Курской области от 31.01.2023 № 84-2023, </w:t>
      </w:r>
      <w:r w:rsidRPr="00942D2C">
        <w:rPr>
          <w:rFonts w:ascii="Tahoma" w:hAnsi="Tahoma" w:cs="Tahoma"/>
          <w:b/>
          <w:bCs/>
          <w:color w:val="000000"/>
          <w:sz w:val="18"/>
        </w:rPr>
        <w:t> </w:t>
      </w:r>
      <w:r w:rsidRPr="00942D2C">
        <w:rPr>
          <w:rFonts w:ascii="Tahoma" w:hAnsi="Tahoma" w:cs="Tahoma"/>
          <w:color w:val="000000"/>
          <w:sz w:val="18"/>
          <w:szCs w:val="18"/>
        </w:rPr>
        <w:t>Администрация Амосовского сельсовета Медвенского района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1. Администрации Амосовского сельсовета Медвенского района Курской области по договорам аренды муниципального имущества, составляющего казну муниципального образования «Амосовский сельсовет» Медвенского района Курской области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муниципального образования «Амосовский сельсовет» Медвенского района Курской области, (далее - имущество), и арендаторами по которому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53-Ф3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в пределах предоставленных полномочий обеспечить: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б) предоставление возможности расторжения договоров аренды без применения штрафных санкций.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2.Предоставление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3.Расторжение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4.Администрации Амосовского сельсовета Медвенского района</w:t>
      </w:r>
      <w:r w:rsidRPr="00942D2C">
        <w:rPr>
          <w:rFonts w:ascii="Tahoma" w:hAnsi="Tahoma" w:cs="Tahoma"/>
          <w:b/>
          <w:bCs/>
          <w:color w:val="000000"/>
          <w:sz w:val="18"/>
        </w:rPr>
        <w:t> </w:t>
      </w:r>
      <w:r w:rsidRPr="00942D2C">
        <w:rPr>
          <w:rFonts w:ascii="Tahoma" w:hAnsi="Tahoma" w:cs="Tahoma"/>
          <w:color w:val="000000"/>
          <w:sz w:val="18"/>
          <w:szCs w:val="18"/>
        </w:rPr>
        <w:t>Курской области, а также муниципальным учреждениям, находящимся в ее ведении, по договорам аренды муниципального имущества, закрепленного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б) предоставление возможности расторжения договоров аренды без применения штрафных санкций.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5.Предоставление отсрочки уплаты арендной платы, указанной в подпункте «а» пункта 4 настоящего постановления, осуществляется на следующих условиях: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6.Расторжение договора аренды без применения штрафных санкций, указанное в подпункте «б» пункта 4 настоящего постановления, осуществляется на следующих условиях: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7.Контроль за исполнением настоящего постановления оставляю за собой.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8.Постановление вступает в силу со дня его подписания.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 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942D2C" w:rsidRPr="00942D2C" w:rsidRDefault="00942D2C" w:rsidP="00942D2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42D2C">
        <w:rPr>
          <w:rFonts w:ascii="Tahoma" w:hAnsi="Tahoma" w:cs="Tahoma"/>
          <w:color w:val="000000"/>
          <w:sz w:val="18"/>
          <w:szCs w:val="18"/>
        </w:rPr>
        <w:t>Медвенского района                                                                           Т.В. Иванова</w:t>
      </w:r>
    </w:p>
    <w:p w:rsidR="00497210" w:rsidRPr="00942D2C" w:rsidRDefault="00497210" w:rsidP="00942D2C"/>
    <w:sectPr w:rsidR="00497210" w:rsidRPr="00942D2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3</Pages>
  <Words>1710</Words>
  <Characters>9749</Characters>
  <Application>Microsoft Office Word</Application>
  <DocSecurity>0</DocSecurity>
  <Lines>81</Lines>
  <Paragraphs>22</Paragraphs>
  <ScaleCrop>false</ScaleCrop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159</cp:revision>
  <dcterms:created xsi:type="dcterms:W3CDTF">2016-12-22T19:50:00Z</dcterms:created>
  <dcterms:modified xsi:type="dcterms:W3CDTF">2023-11-07T17:46:00Z</dcterms:modified>
</cp:coreProperties>
</file>