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D9" w:rsidRPr="00366CD9" w:rsidRDefault="00366CD9" w:rsidP="00366CD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366CD9"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и дополнений в решение Собрания депутатов </w:t>
      </w:r>
      <w:proofErr w:type="spellStart"/>
      <w:r w:rsidRPr="00366CD9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366CD9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366CD9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366CD9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23.05.2019 № 25/145 «Об утверждении Положения о бюджетном процессе в муниципальном образовании «</w:t>
      </w:r>
      <w:proofErr w:type="spellStart"/>
      <w:r w:rsidRPr="00366CD9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366CD9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366CD9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366CD9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366CD9" w:rsidRPr="00366CD9" w:rsidRDefault="00366CD9" w:rsidP="00366CD9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366CD9" w:rsidRPr="00366CD9" w:rsidRDefault="00366CD9" w:rsidP="00366CD9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366CD9" w:rsidRPr="00366CD9" w:rsidRDefault="00366CD9" w:rsidP="00366CD9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b/>
          <w:bCs/>
          <w:color w:val="000000"/>
          <w:sz w:val="18"/>
        </w:rPr>
        <w:t> </w:t>
      </w:r>
    </w:p>
    <w:p w:rsidR="00366CD9" w:rsidRPr="00366CD9" w:rsidRDefault="00366CD9" w:rsidP="00366CD9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366CD9" w:rsidRPr="00366CD9" w:rsidRDefault="00366CD9" w:rsidP="00366CD9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366CD9" w:rsidRPr="00366CD9" w:rsidRDefault="00366CD9" w:rsidP="00366CD9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b/>
          <w:bCs/>
          <w:color w:val="000000"/>
          <w:sz w:val="18"/>
        </w:rPr>
        <w:t> </w:t>
      </w:r>
    </w:p>
    <w:p w:rsidR="00366CD9" w:rsidRPr="00366CD9" w:rsidRDefault="00366CD9" w:rsidP="00366CD9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b/>
          <w:bCs/>
          <w:color w:val="000000"/>
          <w:sz w:val="18"/>
        </w:rPr>
        <w:t> 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color w:val="000000"/>
          <w:sz w:val="18"/>
          <w:szCs w:val="18"/>
        </w:rPr>
        <w:t>ПРОЕКТ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color w:val="000000"/>
          <w:sz w:val="18"/>
          <w:szCs w:val="18"/>
        </w:rPr>
        <w:t> 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и дополнений в решение Собрания депутатов </w:t>
      </w:r>
      <w:proofErr w:type="spellStart"/>
      <w:r w:rsidRPr="00366CD9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366CD9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366CD9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366CD9">
        <w:rPr>
          <w:rFonts w:ascii="Tahoma" w:hAnsi="Tahoma" w:cs="Tahoma"/>
          <w:b/>
          <w:bCs/>
          <w:color w:val="000000"/>
          <w:sz w:val="18"/>
        </w:rPr>
        <w:t xml:space="preserve"> района от 23.05.2019 № 25/145 «Об утверждении Положения о бюджетном процессе в муниципальном образовании «</w:t>
      </w:r>
      <w:proofErr w:type="spellStart"/>
      <w:r w:rsidRPr="00366CD9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366CD9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366CD9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366CD9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b/>
          <w:bCs/>
          <w:color w:val="000000"/>
          <w:sz w:val="18"/>
        </w:rPr>
        <w:t> 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b/>
          <w:bCs/>
          <w:color w:val="000000"/>
          <w:sz w:val="18"/>
        </w:rPr>
        <w:t> 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366CD9"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21.11.2022 № 448-ФЗ (ред. от 19.12.2022)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Собрание депутатов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proofErr w:type="gramEnd"/>
      <w:r w:rsidRPr="00366CD9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color w:val="000000"/>
          <w:sz w:val="18"/>
          <w:szCs w:val="18"/>
        </w:rPr>
        <w:t>РЕШИЛО: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color w:val="000000"/>
          <w:sz w:val="18"/>
          <w:szCs w:val="18"/>
        </w:rPr>
        <w:t>1.Внести в Положение о бюджетном процессе в муниципальном образовании «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утвержденное решением Собрания депутатов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района от 23.05.2019 № 25/145 (в ред. от 01.04.2020 № 38/220; от 31.05.2021 № 53/286; от 04.05.2022 № 68/342) следующие изменения и дополнения: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color w:val="000000"/>
          <w:sz w:val="18"/>
          <w:szCs w:val="18"/>
        </w:rPr>
        <w:t>1.1.статью 13.1 «Долгосрочное бюджетное планирование» изложить в следующей редакции: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color w:val="000000"/>
          <w:sz w:val="18"/>
          <w:szCs w:val="18"/>
        </w:rPr>
        <w:t>«Статья 13.1 Долгосрочное бюджетное планирование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color w:val="000000"/>
          <w:sz w:val="18"/>
          <w:szCs w:val="18"/>
        </w:rPr>
        <w:t xml:space="preserve">1. Долгосрочное бюджетное планирование в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Амосовском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осуществляется путем формирования бюджетного прогноза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долгосрочный период. 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color w:val="000000"/>
          <w:sz w:val="18"/>
          <w:szCs w:val="18"/>
        </w:rPr>
        <w:t xml:space="preserve">2.Бюджетный прогноз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долгосрочный период разрабатывается каждые три года на шесть и более лет на основе прогноза социально-экономического развития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соответствующий период.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color w:val="000000"/>
          <w:sz w:val="18"/>
          <w:szCs w:val="18"/>
        </w:rPr>
        <w:t xml:space="preserve">Бюджетный прогноз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долгосрочный период может быть изменен с учетом изменения прогноза социально-экономического развития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соответствующий период и принятого решения о бюджете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без продления периода его действия. 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color w:val="000000"/>
          <w:sz w:val="18"/>
          <w:szCs w:val="18"/>
        </w:rPr>
        <w:t xml:space="preserve">3.Порядок разработки и утверждения, период действия, а также требования к составу и содержанию бюджетного прогноза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долгосрочный период устанавливаются Администрацией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сельсовета с соблюдением требований Бюджетного кодекса Российской Федерации. 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color w:val="000000"/>
          <w:sz w:val="18"/>
          <w:szCs w:val="18"/>
        </w:rPr>
        <w:t xml:space="preserve">4.Бюджетный прогноз (изменения бюджетного прогноза)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долгосрочный период утверждается (утверждаются) Администрацией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сельсовета в </w:t>
      </w:r>
      <w:proofErr w:type="gramStart"/>
      <w:r w:rsidRPr="00366CD9">
        <w:rPr>
          <w:rFonts w:ascii="Tahoma" w:hAnsi="Tahoma" w:cs="Tahoma"/>
          <w:color w:val="000000"/>
          <w:sz w:val="18"/>
          <w:szCs w:val="18"/>
        </w:rPr>
        <w:t>срок</w:t>
      </w:r>
      <w:proofErr w:type="gramEnd"/>
      <w:r w:rsidRPr="00366CD9">
        <w:rPr>
          <w:rFonts w:ascii="Tahoma" w:hAnsi="Tahoma" w:cs="Tahoma"/>
          <w:color w:val="000000"/>
          <w:sz w:val="18"/>
          <w:szCs w:val="18"/>
        </w:rPr>
        <w:t xml:space="preserve"> не превышающий двух месяцев со дня официального опубликования решения о бюджете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области.».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Интернет.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color w:val="000000"/>
          <w:sz w:val="18"/>
          <w:szCs w:val="18"/>
        </w:rPr>
        <w:t> 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color w:val="000000"/>
          <w:sz w:val="18"/>
          <w:szCs w:val="18"/>
        </w:rPr>
        <w:t> 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color w:val="000000"/>
          <w:sz w:val="18"/>
          <w:szCs w:val="18"/>
        </w:rPr>
        <w:t> 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 О.М.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color w:val="000000"/>
          <w:sz w:val="18"/>
          <w:szCs w:val="18"/>
        </w:rPr>
        <w:t> 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color w:val="000000"/>
          <w:sz w:val="18"/>
          <w:szCs w:val="18"/>
        </w:rPr>
        <w:t> 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66CD9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66CD9" w:rsidRPr="00366CD9" w:rsidRDefault="00366CD9" w:rsidP="00366C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366CD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66CD9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 Т.В. Иванова</w:t>
      </w:r>
    </w:p>
    <w:p w:rsidR="00497210" w:rsidRPr="00366CD9" w:rsidRDefault="00497210" w:rsidP="00366CD9"/>
    <w:sectPr w:rsidR="00497210" w:rsidRPr="00366CD9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4743C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42F4"/>
    <w:rsid w:val="00350735"/>
    <w:rsid w:val="00366CD9"/>
    <w:rsid w:val="003C2B96"/>
    <w:rsid w:val="003C2F46"/>
    <w:rsid w:val="003D0C34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B4146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9143A4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C5956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CB5B79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</TotalTime>
  <Pages>1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143</cp:revision>
  <dcterms:created xsi:type="dcterms:W3CDTF">2016-12-22T19:50:00Z</dcterms:created>
  <dcterms:modified xsi:type="dcterms:W3CDTF">2023-11-07T17:19:00Z</dcterms:modified>
</cp:coreProperties>
</file>