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E5" w:rsidRPr="005555E5" w:rsidRDefault="005555E5" w:rsidP="005555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бюджете муниципального образования «</w:t>
      </w:r>
      <w:proofErr w:type="spellStart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555E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 и плановый период 2024 и 2025 годов»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от 14.11.2022 года                             № 3/16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5555E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555E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555E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555E5">
        <w:rPr>
          <w:rFonts w:ascii="Tahoma" w:hAnsi="Tahoma" w:cs="Tahoma"/>
          <w:b/>
          <w:bCs/>
          <w:color w:val="000000"/>
          <w:sz w:val="18"/>
        </w:rPr>
        <w:t xml:space="preserve"> района «О бюджете муниципального образования «</w:t>
      </w:r>
      <w:proofErr w:type="spellStart"/>
      <w:r w:rsidRPr="005555E5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5555E5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5555E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555E5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2023 год и плановый период 2024 и 2025 годов»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b/>
          <w:bCs/>
          <w:color w:val="000000"/>
          <w:sz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РЕШИЛО: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сельсовета «О бюджете муниципального образования «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плановый период 2024 и 2025 годов» 05 декабря 2022 года в 16 часов 00 минут по адресу: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район д.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>, Сельский Дом Культуры.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Собрания депутатов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сельсовета от 14.11.2022 № 3/15.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3. Обнародовать настоящее решение на информационном стенде административного здания.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  О.М.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> 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55E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555E5" w:rsidRPr="005555E5" w:rsidRDefault="005555E5" w:rsidP="005555E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555E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55E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               Т.В. Иванова</w:t>
      </w:r>
    </w:p>
    <w:p w:rsidR="00497210" w:rsidRPr="005555E5" w:rsidRDefault="00497210" w:rsidP="005555E5"/>
    <w:sectPr w:rsidR="00497210" w:rsidRPr="005555E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216</cp:revision>
  <dcterms:created xsi:type="dcterms:W3CDTF">2016-12-22T19:50:00Z</dcterms:created>
  <dcterms:modified xsi:type="dcterms:W3CDTF">2023-11-07T18:46:00Z</dcterms:modified>
</cp:coreProperties>
</file>