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C6D28">
        <w:rPr>
          <w:rFonts w:ascii="Tahoma" w:hAnsi="Tahoma" w:cs="Tahoma"/>
          <w:b/>
          <w:bCs/>
          <w:color w:val="000000"/>
          <w:sz w:val="21"/>
          <w:szCs w:val="21"/>
        </w:rPr>
        <w:t>О передаче функций по ведению бюджетного учета и формированию отчетности органов местного самоуправления сельского поселения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 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 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 </w:t>
      </w:r>
    </w:p>
    <w:p w:rsidR="00AC6D28" w:rsidRPr="00AC6D28" w:rsidRDefault="00AC6D28" w:rsidP="00AC6D28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от 28.02.2022 года                             № 65/332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b/>
          <w:bCs/>
          <w:color w:val="000000"/>
          <w:sz w:val="18"/>
        </w:rPr>
        <w:t>О передаче функций по ведению бюджетного учета и формированию отчетности органов местного самоуправления сельского поселения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C6D28">
        <w:rPr>
          <w:rFonts w:ascii="Tahoma" w:hAnsi="Tahoma" w:cs="Tahoma"/>
          <w:color w:val="000000"/>
          <w:sz w:val="18"/>
          <w:szCs w:val="18"/>
        </w:rPr>
        <w:t xml:space="preserve">Принимая во внимание постановление Администрации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централизованной бухгалтерии на территории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пунктом 8 частью 10 статьи 35, частью 2 статьи 18,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proofErr w:type="gram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РЕШИЛО: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 xml:space="preserve">1. Передать функции по ведению бюджетного учета и формированию отчетности органов местного самоуправления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района, подведомственных казенных учреждений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в муниципальное казенное учреждение «Управление бюджетного учета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(централизованная бухгалтерия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Курской области).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 xml:space="preserve">2. Администрации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 заключить соответствующее соглашение с централизованной бухгалтерией в срок до 1 марта 2022 года.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 и подлежит обнародованию.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О.М.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> 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6D28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6D28" w:rsidRPr="00AC6D28" w:rsidRDefault="00AC6D28" w:rsidP="00AC6D2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6D2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6D28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                                            Т.В. Иванова</w:t>
      </w:r>
    </w:p>
    <w:p w:rsidR="00497210" w:rsidRPr="00AC6D28" w:rsidRDefault="00497210" w:rsidP="00AC6D28"/>
    <w:sectPr w:rsidR="00497210" w:rsidRPr="00AC6D2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221</cp:revision>
  <dcterms:created xsi:type="dcterms:W3CDTF">2016-12-22T19:50:00Z</dcterms:created>
  <dcterms:modified xsi:type="dcterms:W3CDTF">2023-11-07T18:50:00Z</dcterms:modified>
</cp:coreProperties>
</file>