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11" w:rsidRDefault="00DB7111" w:rsidP="00DB7111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решение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Собрания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депутатов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27.10.2021 № 57/300 «О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передаче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органам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местного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самоуправления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части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бюджетных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полномочий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органов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местного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самоуправления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DB7111" w:rsidRDefault="00DB7111" w:rsidP="00DB7111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16.12.2021 года                           № 60/317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внесении изменений в решение Собрания депутатов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 от 27.10.2021 № 57/300 «О передаче органам местного самоуправления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части бюджетных полномочий органов местного самоуправления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района»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Во исполнение решения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16.12.2021 № 60/316 «Об установлении переходного периода для реализации некоторых решений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района», рассмотрев инициативу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в связи с продлением сроков реализации Плана мероприятий («дорожной картой») по централизации бюджетного (бухгалтерского) учета и отчетности в муниципальных учреждениях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 в органах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утвержденного постановлением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25.01.2021 №40-па,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27.10.2021 № 57/300 «О передаче органам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части бюджетных полномочий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района» следующие изменения: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в пункте 5 слова «с 01 января 2022 года» заменить словами «с 1 марта 2022 года»;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1.2. приложение №1 «Размер межбюджетных трансфертов, предоставляемых на осуществление части бюджетных полномочий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по решению вопросов местного значения» изложить в новой редакции (прилагается).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внести изменения в заключенное соглашение с муниципальным районом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</w:t>
      </w:r>
      <w:r>
        <w:rPr>
          <w:rFonts w:ascii="Tahoma" w:hAnsi="Tahoma" w:cs="Tahoma"/>
          <w:color w:val="000000"/>
          <w:sz w:val="12"/>
          <w:szCs w:val="12"/>
        </w:rPr>
        <w:t>р</w:t>
      </w:r>
      <w:r>
        <w:rPr>
          <w:rFonts w:ascii="Tahoma" w:hAnsi="Tahoma" w:cs="Tahoma"/>
          <w:color w:val="000000"/>
          <w:sz w:val="12"/>
          <w:szCs w:val="12"/>
        </w:rPr>
        <w:t>ской области о передаче осуществления части полномочий по решению вопросов местного значения, указанных в решении.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Настоящее решение вступает в силу со дня принятия и подлежит официальному опубликованию в порядке, установленном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области.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 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                                  Т.В. Иванова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 решению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16.12.2021 № 60/317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Размер межбюджетных трансфертов, предоставляемых на осуществление части бюджетных полномочий органов местного самоуправления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 по решению вопросов местного значения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отделе бюджетного учета и отчетности органов местного самоуправления МКУ «Центр бюджетного учета» 5 единиц бухгалтеров.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Заработная плата в месяц 1 бухгалтера определена в сумме 29 402руб.95 коп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., 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включая премию в размере 25%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/оклада.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Расчет </w:t>
      </w:r>
      <w:proofErr w:type="gramStart"/>
      <w:r>
        <w:rPr>
          <w:rStyle w:val="ac"/>
          <w:rFonts w:ascii="Tahoma" w:hAnsi="Tahoma" w:cs="Tahoma"/>
          <w:color w:val="000000"/>
          <w:sz w:val="12"/>
          <w:szCs w:val="12"/>
        </w:rPr>
        <w:t>годового</w:t>
      </w:r>
      <w:proofErr w:type="gram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ФОТ: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29402,95 руб. х5 штатных единиц х10 месяцев =1 470 147,50 руб.,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должностных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оклада  материальной помощи к отпуску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/о 8777руб.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5 штатных единиц х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2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=87 710 руб.,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Итого годовой ФОТ = 1470147,50 + 87710 = 1 557 857,50 руб.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Расчет начислений на заработную плату (взносов во внебюджетные фонды):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Годовой ФОТ 1 557 857,50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30,2%= 470473 руб.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Годовой ФОТ с начислениями: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1 557 857,50 руб. + 470 473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руб.=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2 028 330,50 руб.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Расчет материальных затрат на функционирование отдела бюджетного учета и отчетности ОМСУ: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20 000 руб.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10 поселений =200 000 руб.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Всего сумма межбюджетных трансфертов </w:t>
      </w:r>
      <w:proofErr w:type="gramStart"/>
      <w:r>
        <w:rPr>
          <w:rStyle w:val="aa"/>
          <w:rFonts w:ascii="Tahoma" w:hAnsi="Tahoma" w:cs="Tahoma"/>
          <w:color w:val="000000"/>
          <w:sz w:val="12"/>
          <w:szCs w:val="12"/>
        </w:rPr>
        <w:t>на</w:t>
      </w:r>
      <w:proofErr w:type="gram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годна 10 поселений составила</w:t>
      </w:r>
    </w:p>
    <w:p w:rsidR="00DB7111" w:rsidRDefault="00DB7111" w:rsidP="00DB711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2 228 330,50 руб., на 1 поселение – 222 833 руб.</w:t>
      </w:r>
    </w:p>
    <w:p w:rsidR="001563AB" w:rsidRPr="00DB7111" w:rsidRDefault="001563AB" w:rsidP="00DB7111"/>
    <w:sectPr w:rsidR="001563AB" w:rsidRPr="00DB711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B1" w:rsidRDefault="00C45BB1" w:rsidP="001563AB">
      <w:r>
        <w:separator/>
      </w:r>
    </w:p>
  </w:endnote>
  <w:endnote w:type="continuationSeparator" w:id="0">
    <w:p w:rsidR="00C45BB1" w:rsidRDefault="00C45BB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B1" w:rsidRDefault="00C45BB1" w:rsidP="001563AB">
      <w:r w:rsidRPr="001563AB">
        <w:rPr>
          <w:color w:val="000000"/>
        </w:rPr>
        <w:separator/>
      </w:r>
    </w:p>
  </w:footnote>
  <w:footnote w:type="continuationSeparator" w:id="0">
    <w:p w:rsidR="00C45BB1" w:rsidRDefault="00C45BB1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4243F"/>
    <w:rsid w:val="001563AB"/>
    <w:rsid w:val="00170C18"/>
    <w:rsid w:val="00180DED"/>
    <w:rsid w:val="001F5A4A"/>
    <w:rsid w:val="00207730"/>
    <w:rsid w:val="0026200D"/>
    <w:rsid w:val="00273D08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724B80"/>
    <w:rsid w:val="0080475D"/>
    <w:rsid w:val="0088134B"/>
    <w:rsid w:val="009D7D2F"/>
    <w:rsid w:val="009E1EA4"/>
    <w:rsid w:val="00AB208E"/>
    <w:rsid w:val="00B83617"/>
    <w:rsid w:val="00BB0CD9"/>
    <w:rsid w:val="00C45BB1"/>
    <w:rsid w:val="00C54432"/>
    <w:rsid w:val="00CF37FE"/>
    <w:rsid w:val="00D150E7"/>
    <w:rsid w:val="00DB7111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35</cp:revision>
  <cp:lastPrinted>2021-04-02T07:05:00Z</cp:lastPrinted>
  <dcterms:created xsi:type="dcterms:W3CDTF">2023-11-08T04:26:00Z</dcterms:created>
  <dcterms:modified xsi:type="dcterms:W3CDTF">2023-11-08T15:52:00Z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