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B2" w:rsidRDefault="00DA42B2" w:rsidP="00DA42B2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Генеральную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схему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очистки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территории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2017 – 2025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годы</w:t>
      </w:r>
      <w:proofErr w:type="spellEnd"/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 РАЙОНА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КУРСКОЙ ОБЛАСТИ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от 03 апреля 2019г. № 43-па 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 Генеральную схему очистки территории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на 2017 – 2025 годы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A42B2" w:rsidRDefault="00DA42B2" w:rsidP="00DA42B2">
      <w:pPr>
        <w:pStyle w:val="1"/>
        <w:shd w:val="clear" w:color="auto" w:fill="EEEEEE"/>
        <w:spacing w:before="0"/>
        <w:jc w:val="both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соответствии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приложением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№ 6 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Территориальной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схеме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обращения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твердыми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коммунальными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отходами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утвержденной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Приказом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Комитета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жилищно-коммунального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хозяйства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ТЭК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Курской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области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28.10.2016 № 122,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основании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Представления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Прокуратуры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района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об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устранении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нарушений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федерального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законодательства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об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отходах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производства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потребления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30.01.2019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кп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№ 002881,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Администрация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сельсовета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района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постановляет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1.Внести в Генеральную схему очистки территории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на 2017–2025 годы, утвержденную постановлением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в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26.06.2017 № 94-па следующие изменения: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1.1.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</w:rPr>
        <w:t>В разделе 5 «Перспективы развития системы санитарной очистки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в период 2017-2025 годов» вышеуказанного постановления слова «организация регулярного сбора ТБО у населения, оборудование 4 контейнерных площадок, установка 10 конте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й</w:t>
      </w:r>
      <w:r>
        <w:rPr>
          <w:rStyle w:val="aa"/>
          <w:rFonts w:ascii="Tahoma" w:hAnsi="Tahoma" w:cs="Tahoma"/>
          <w:color w:val="000000"/>
          <w:sz w:val="20"/>
          <w:szCs w:val="20"/>
        </w:rPr>
        <w:t>неров.» заменить словами «организация регулярного сбора ТБО у населения, оборуд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вание 7 контейнерных площадок (д.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– 3 шт.; д.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Б-Владимировка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– 1 шт.; х. Рождественка – 1 шт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.;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</w:rPr>
        <w:t>д. М-Владимировка – 1- шт.; с. Петропавловка – 1 шт.), устано</w:t>
      </w:r>
      <w:r>
        <w:rPr>
          <w:rStyle w:val="aa"/>
          <w:rFonts w:ascii="Tahoma" w:hAnsi="Tahoma" w:cs="Tahoma"/>
          <w:color w:val="000000"/>
          <w:sz w:val="20"/>
          <w:szCs w:val="20"/>
        </w:rPr>
        <w:t>в</w:t>
      </w:r>
      <w:r>
        <w:rPr>
          <w:rStyle w:val="aa"/>
          <w:rFonts w:ascii="Tahoma" w:hAnsi="Tahoma" w:cs="Tahoma"/>
          <w:color w:val="000000"/>
          <w:sz w:val="20"/>
          <w:szCs w:val="20"/>
        </w:rPr>
        <w:t>ка 10 контейнеров.».</w:t>
      </w:r>
      <w:proofErr w:type="gramEnd"/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2.Настоящее постановление вступает в силу со дня подписания и подлежит размещ</w:t>
      </w:r>
      <w:r>
        <w:rPr>
          <w:rStyle w:val="aa"/>
          <w:rFonts w:ascii="Tahoma" w:hAnsi="Tahoma" w:cs="Tahoma"/>
          <w:color w:val="000000"/>
          <w:sz w:val="20"/>
          <w:szCs w:val="20"/>
        </w:rPr>
        <w:t>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нию на официальном сайте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DA42B2" w:rsidRDefault="00DA42B2" w:rsidP="00DA42B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                                            Т.В. Иванова</w:t>
      </w:r>
    </w:p>
    <w:p w:rsidR="001563AB" w:rsidRPr="00DA42B2" w:rsidRDefault="001563AB" w:rsidP="00DA42B2">
      <w:pPr>
        <w:rPr>
          <w:lang w:val="ru-RU"/>
        </w:rPr>
      </w:pPr>
    </w:p>
    <w:sectPr w:rsidR="001563AB" w:rsidRPr="00DA42B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68" w:rsidRDefault="00C15F68" w:rsidP="001563AB">
      <w:r>
        <w:separator/>
      </w:r>
    </w:p>
  </w:endnote>
  <w:endnote w:type="continuationSeparator" w:id="0">
    <w:p w:rsidR="00C15F68" w:rsidRDefault="00C15F6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68" w:rsidRDefault="00C15F68" w:rsidP="001563AB">
      <w:r w:rsidRPr="001563AB">
        <w:rPr>
          <w:color w:val="000000"/>
        </w:rPr>
        <w:separator/>
      </w:r>
    </w:p>
  </w:footnote>
  <w:footnote w:type="continuationSeparator" w:id="0">
    <w:p w:rsidR="00C15F68" w:rsidRDefault="00C15F6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15F68"/>
    <w:rsid w:val="00C335D4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A42B2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125</cp:revision>
  <cp:lastPrinted>2021-04-02T07:05:00Z</cp:lastPrinted>
  <dcterms:created xsi:type="dcterms:W3CDTF">2023-11-08T04:26:00Z</dcterms:created>
  <dcterms:modified xsi:type="dcterms:W3CDTF">2023-11-09T04:32:00Z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